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№50016/25.01.2023 по търг. д. №1596/2021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50016</w:t>
        <w:tab/>
        <w:br/>
        <w:tab/>
        <w:t xml:space="preserve"/>
        <w:tab/>
        <w:br/>
        <w:tab/>
        <w:t xml:space="preserve">гр. София, 25.01.2023г.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І отделение, в закрито съдебно заседание на двадесет и четвърти януари през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Генковска т. д. № 1596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/>
        <w:tab/>
        <w:br/>
        <w:tab/>
        <w:t xml:space="preserve">Подадена е молба от „Галчев Инженеринг“ООД за превеждане по посочена от него банкова сметка сумата 72 743,33 лв., внесена като обезпечение по сметка на Върховен касационен съд във връзка с постановеното спиране изпълнението на решение № 232/20.04.2021 г. по т. д. № 2363/2020 г. на Софийски апелативен съд. Като основание за превеждане на сумата е посочено, че образуваното пред ВКС, Търговска колегия т. д. № 1596/2021 г. е приключило с решение № 50159/14.11.2022г. за отмяна на въззивното решение.</w:t>
        <w:tab/>
        <w:br/>
        <w:tab/>
        <w:t xml:space="preserve"/>
        <w:tab/>
        <w:br/>
        <w:tab/>
        <w:t xml:space="preserve">Молбата е неоснователна.</w:t>
        <w:tab/>
        <w:br/>
        <w:tab/>
        <w:t xml:space="preserve"/>
        <w:tab/>
        <w:br/>
        <w:tab/>
        <w:t xml:space="preserve">Съгласно разпоредбата на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бъде прекратено. В настоящия случай тези предпоставки не са осъществени. С оглед постановеното решение № 50159/14.11.2022г. по т. д. № 1596/2021 г. на ВКС, I т. о. искът не е отхвърлен с окончателно решение, а само е било отменено въззивното решение и делото е било върнато на САС за ново произнасяне в друг състав на съда. Следователно искането за освобождаване на внесеното обезпечение е неоснователно.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Първо отделение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УВАЖЕНИЕ подадената от „Галчев Инженеринг“ООД молба вх. № 509376/21.11.2022 г. за превеждане по негова сметка на сумата 72 743,33 лв., внесена като обезпечение по сметка на Върховен касационен съд с преводно нареждане от 29.04.2021г.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