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№50006/24.01.2023 по гр. д. №5086/2021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50006</w:t>
        <w:tab/>
        <w:br/>
        <w:tab/>
        <w:t xml:space="preserve"/>
        <w:tab/>
        <w:br/>
        <w:tab/>
        <w:t xml:space="preserve">София, 24.01.2023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четвърти януари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Камелия Маринова гр. д. № 5086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служебно инициирано от съда по чл.247 от ГПК.</w:t>
        <w:tab/>
        <w:br/>
        <w:tab/>
        <w:t xml:space="preserve"/>
        <w:tab/>
        <w:br/>
        <w:tab/>
        <w:t xml:space="preserve">Й. М. Ц., чрез пълномощника му адвокат С. С., против решение № 260075 от 11.06.2021 г., постановено по гр. д. № 595 по описа за 2019 г. на Окръжен съд - Ловеч, с което е отменено решение № 157 от 10.05.2019 г. по гр. д. № 1268/2013 г. (погрешно посочено 2019 г.) на Районен съд - Троян за извършване на делбата, сумите за уравнение на дяловете и държавните такси и вместо него е постановено друго за извършване на делбата по реда на чл. 353 ГПК.</w:t>
        <w:tab/>
        <w:br/>
        <w:tab/>
        <w:t xml:space="preserve"/>
        <w:tab/>
        <w:br/>
        <w:tab/>
        <w:t xml:space="preserve">В мотивите на постановеното касационно решение № 50127 от 6.01.2023 г. са формирани изводи само относно способа за извършване на делбата. Предмет на въззивното производство са били и предявените от П. Т. Б. и Б. Й. Б. по реда на чл. 346 ГПК облигационни искове. В касационната жалба Й. М. Ц. изрично е заявил, че не обжалва въззивното решение в частта по облигационните искове. Тези искове не са разгледани и в мотивите на касационното решение. При постановяване на диспозитива обаче касационният съд е пропуснал да отрази, че отменя въззивното решение само в атакуваната му част относно способа за извършване на делбата, уравнението на дяловете и държавните такси върху стойността на дяловете на всеки съделител. Посоченото разминаване между формираната и обективираната в диспозитива на решението воля на съда следва да се отстрани по реда на чл. 247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ДОПУСКА ПОПРАВКА НА ОЧЕВИДНА ФАКТИЧЕСКА ГРЕШКА на основание чл. 247 ГПК в решение № 50127 от 6.01.2023 г., постановено по гр. д. № 5086 по описа за 2021 г. на Върховния касационен съд на Република България, Второ гражданско отделение, като на ред втори от диспозитива на решението след израза „на Окръжен съд – Ловеч“ се добави „в атакуваната му част за извършване на делбата, уравнението на дяловете и държавната такса върху стойността на дяловете“.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