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№50008/20.01.2023 по гр. д. №2265/2022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50008</w:t>
        <w:tab/>
        <w:br/>
        <w:tab/>
        <w:t xml:space="preserve"/>
        <w:tab/>
        <w:br/>
        <w:tab/>
        <w:t xml:space="preserve">гр. София, 20.01.2023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деветнадесети януари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 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2265/2022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касационни жалби на Комисия за противодействие на корупцията и за отнемане на незаконно придобитото имущество (КПКОНПИ, Комисията) чрез процесуален представител А. И. - инспектор в ТД – Варна на комисията срещу решение № 36 от 09.03.2022 г. по гр. д. № 194/2021г. на Апелативен съд – Варна.</w:t>
        <w:tab/>
        <w:br/>
        <w:tab/>
        <w:t xml:space="preserve"/>
        <w:tab/>
        <w:br/>
        <w:tab/>
        <w:t xml:space="preserve">Ответниците по жалба П. Н. Т. и М. Д. Т. не са подали отговор и не ангажират становище.</w:t>
        <w:tab/>
        <w:br/>
        <w:tab/>
        <w:t xml:space="preserve"/>
        <w:tab/>
        <w:br/>
        <w:tab/>
        <w:t xml:space="preserve">Касационната жалба е постъпил в срока по чл. 283 ГПК и е процесуално допустима.</w:t>
        <w:tab/>
        <w:br/>
        <w:tab/>
        <w:t xml:space="preserve"/>
        <w:tab/>
        <w:br/>
        <w:tab/>
        <w:t xml:space="preserve">Предмет на обжалване е цитираното въззивно решение, с което е потвърдено решение № 260025 от 24.02.2021 г. по гр. д. № 56/2020 г. на Окръжен съд – Търговище за отхвърляне на предявения от Комисията против М. Д. Т. и П. Н. Т. иск с правно основание чл. 153 ЗПКОНПИ за отнемане в полза на държавата на незаконно придобито имущество, съставляващо парични средства (суми), съставляващи равностойността на имотна облага от престъпление, както и такива, представляващи вноски по разплащателни сметки в търговски банки с титуляри ответниците М. и П. Т., вноски по кредити, вкл. и от трети лица, вноски по кредитни карти и във връзка с предоставен заем.</w:t>
        <w:tab/>
        <w:br/>
        <w:tab/>
        <w:t xml:space="preserve"/>
        <w:tab/>
        <w:br/>
        <w:tab/>
        <w:t xml:space="preserve">Настоящият състав на ВКС, III г. о. констатира, че по въпросите:</w:t>
        <w:tab/>
        <w:br/>
        <w:tab/>
        <w:t xml:space="preserve"/>
        <w:tab/>
        <w:br/>
        <w:tab/>
        <w:t xml:space="preserve">„Представляват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период?“ и</w:t>
        <w:tab/>
        <w:br/>
        <w:tab/>
        <w:t xml:space="preserve"/>
        <w:tab/>
        <w:br/>
        <w:tab/>
        <w:t xml:space="preserve">„Подлежи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 е образувано тълкувателно дело № 4/2021 г. по описа на ОСГК на ВКС за приемане на тълкувателно решение. </w:t>
        <w:tab/>
        <w:br/>
        <w:tab/>
        <w:t xml:space="preserve"/>
        <w:tab/>
        <w:br/>
        <w:tab/>
        <w:t xml:space="preserve">Тъй като правните разрешения, които ще бъдат дадени с тълкувателното решение по горното дело са обуславящи за изхода на спора, настоящото производство следва да бъде спряно до приключване на това тълкувателно дело. 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гр. д. № 2265/2022 г. на Върховен касационен съд, Гражданска колегия, Трето отделение до приключване на производството по тълкувателно дело № 4/2021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