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№50027/19.01.2023 по гр. д. №1890/2022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50027</w:t>
        <w:tab/>
        <w:br/>
        <w:tab/>
        <w:t xml:space="preserve"/>
        <w:tab/>
        <w:br/>
        <w:tab/>
        <w:t xml:space="preserve">гр. София, 19.01.2023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гражданско отделение, в закрито съдебно заседание на осми ноември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Емилия Донкова </w:t>
        <w:tab/>
        <w:br/>
        <w:tab/>
        <w:t xml:space="preserve"/>
        <w:tab/>
        <w:br/>
        <w:tab/>
        <w:t xml:space="preserve">като изслуша докладваното от съдия Веселка Марева гр. д. № 1890 по описа за 2022 година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Обжалвано е решение № 63 от 14.01.2022г. постановено по гр. д. № 2168/2021г. на Софийски апелативен съд, с което е отменено решение № 261701 от 12.03.2021г. по гр. д. № 8482/2019г. на Софийски градски съд в частта, с която е отхвърлен иска по чл. 49 ЗЗД до размер на 5 000 лв. и вместо това е осъдено „БТВ Медия Груп” ЕАД, ЕИК 130081393, да заплати на В. С. К. на основание чл. 49 ЗЗД сумата 5 000 лв. обезщетение за неимуществени вреди от телевизионни репортажи, излъчени на 01.04.2016г. и на 18.04.2016г. и публикувани в интернет на 01.04.2016г. и на 19.04.2016г., заедно със законната лихва от 01.04.2016г. до окончателното изплащане; първоинстанционното решение е потвърдено в останалата част, с която е отхвърлен иска за разликата над 5 000лв. до пълния претендиран размер от 100 000 лв. </w:t>
        <w:tab/>
        <w:br/>
        <w:tab/>
        <w:t xml:space="preserve"/>
        <w:tab/>
        <w:br/>
        <w:tab/>
        <w:t xml:space="preserve">Касационни жалби са подадени и от двете страни. </w:t>
        <w:tab/>
        <w:br/>
        <w:tab/>
        <w:t xml:space="preserve"/>
        <w:tab/>
        <w:br/>
        <w:tab/>
        <w:t xml:space="preserve">Ищецът В. С. К. чрез пълномощниците адв.И. и адв. Г. претендира неправилност на решението при определяне размера на обезщетението. Твърди, че то е несправедливо занижено. Иска допускане на касационно обжалване на основание чл.280, ал.1, т.1 ГПК по правните въпроси: 1/ какви са критериите за справедливо обезщетение, установени в практиката по прилагане на чл. 52 ЗЗД и спазен ли е принципът на за справедливост, ако съдът не е взел предвид всички доказани правно относими факти; 2/ как следва да се преценяват показанията на свидетел относно степента, характера, механизма на настъпилото непозволено увреждане и могат ли да се ценят тези показания при прилагане критериите за присъждане на справедливо обезщетение. </w:t>
        <w:tab/>
        <w:br/>
        <w:tab/>
        <w:t xml:space="preserve"/>
        <w:tab/>
        <w:br/>
        <w:tab/>
        <w:t xml:space="preserve">Ответникът по иска „БТВ Медия Груп” ЕАД обжалва осъдителната част на решението. Иска допускане на касационно обжалване на основание чл. 280, ал.1, т.1, 2 и 3 ГПК по правните въпроси: 1/ допустимо ли е използването от Телевизията на изразите „насилника”, „извършителя”, „продължава скандално дело с непълнолетно момиче, изнасилено от шофьор в градския транспорт” при положение, че към момента на излъчване на репортажа информацията е проверена от минимум два независими източника и наказателното дело за изнасилване е било висящо на първа инстанция; 2/ допустимо ли е използване от телевизията на изрази, съдържащи невярна информация, която към момента на излъчване на репортажа е била проверена по правилата на добросъвестната журналистическа проверка от минимум два различни източника; 3/ какво е правното значение на добросъвестната журналистическа проверка и дали провеждането й освобождава журналиста от отговорност; 4/ преценката за добросъвестно извършена журналистическа проверка към кой момент следва да се проведе - към момента на излъчване на репортажите или „от дистанцията на времето” - след приключване на наказателното дело; 5/ може ли единственото основание за уважаване на иска от въззивния съд да е в противоречие с указанията в доклада на първоинстанционния съд; 6/ може ли въззивния съд да не съобрази доклада на първоинстанционния и да постанови решение в отклонение от него; 7/ допустимо ли е съдът да приравнява твърденията в медиите по режим на проверка и доказване с тези, направени в наказателното производство; 8/ кои са критериите, формиращи съдържанието на понятието „справедливост” по чл. 52 ЗЗД и какво е значението им за определяне на обезщетението за неимуществени вреди.</w:t>
        <w:tab/>
        <w:br/>
        <w:tab/>
        <w:t xml:space="preserve"/>
        <w:tab/>
        <w:br/>
        <w:tab/>
        <w:t xml:space="preserve"> Страните взаимно оспорват жалбите си и визираните в тях основания за допускане на касационно обжалване. 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 счита, че касационните жалби са подадени в срока по чл. 283 ГПК срещу подлежащ на обжалване съдебен акт и са допустими.</w:t>
        <w:tab/>
        <w:br/>
        <w:tab/>
        <w:t xml:space="preserve"/>
        <w:tab/>
        <w:br/>
        <w:tab/>
        <w:t xml:space="preserve">Производството е по иск по чл. 49 ЗЗД предявен В. С. К. против „БТВ Медия Груп” ЕАД за обезщетение за неимуществени вреди в размер на 100 000лв., претърпени вследствие на разпространяване на неверни и обидни твърдения в репортажи от 01.04.2016г. и от 18.04.2016г. </w:t>
        <w:tab/>
        <w:br/>
        <w:tab/>
        <w:t xml:space="preserve"/>
        <w:tab/>
        <w:br/>
        <w:tab/>
        <w:t xml:space="preserve">По делото е безспорно, че на 01.04.2016г. около 8:25 ч. и на 18.04.2016г. около 23:30 ч. ответникът е излъчил репортажи, отнасящи се до ищеца К.. В първия репортаж водещият съобщава за висящо наказателно дело: „Скандално дело с изнасилено момиче, вече шест години тя и близките й чакат правосъдие. Момичето е изнасилено през 2011 г. от шофьор в столичния градски транспорт, който веднага след като е пуснат под гаранция отива отново да кара автобус, в същия квартал, в който живее и жертвата“. Съобщава се още, че процесът все още не е приключил, че делото е отлагано десетки пъти и многократно се е налагало жертвата и насилникът да се срещат очи в очи в съдебната зала. Излъчено е интервю с майката на момичето, което твърди, че е изнасилено. Излъчено е интервю със заместник-министър на правосъдието относно забавянето в България да бъде транспонирана директива на ЕС за правата на жертвите на престъпления, като съгласно становището на заместник-министъра децата жертви на престъпление не следва да се явяват в съда, заедно с престъпника. В репортажа ищецът е назован с двете си имена и е съобщено, че е бивш шофьор на автобус в столичния градски транспорт. Не е излъчен образът му. Ищецът е обозначен като „подсъдимият В.“, „настоящ подсъдим за изнасилване“, „насилника“ и „извършителя“. Вторият репортаж започва с обявяване, че „продължава скандално дело с непълнолетно момиче, изнасилено от шофьор в столичния градски транспорт. Процесът три пъти е започвал от начало и шест години след престъплението все още не е приключил на първа инстанция“. Ищецът е посочен като „извършителя“, „подсъдимият В.“ и „подсъдимия“. Излъчено е кратко интервю, на което се вижда лицето му, на екрана е изписано името му, а под него „подсъдим по делото“. На въпрос на журналиста: „Какво стана, кажете защо посегнахте на момичето?“, ищецът отговаря „Не съм посягал“. Журналистът посочва, че ищецът е осъждан и е бивш затворник, въпреки това работи като шофьор на автобус в Столичния градски транспорт, както и че при всяко отлагане на делото изнасиленото момиче трябва да ходи в съда и да застава очи в очи с извършителя. По делото е представен констативен протокол, съставен от нотариус рег. № * на Нотариалната камара, от който се установява съдържанието на част от сайта www.btvnovinite.bg към 16:39 ч. на 30.05.2016 г., а именно, че в него се съдържат публикации на процесните два репортажа. Това се потвърждава и от компютърно-техническата експертиза по делото. </w:t>
        <w:tab/>
        <w:br/>
        <w:tab/>
        <w:t xml:space="preserve"/>
        <w:tab/>
        <w:br/>
        <w:tab/>
        <w:t xml:space="preserve">Установено е също така, че с присъда №307/14.02.2017 г. на СГС, НО, X въззивен състав по ВНОХД №3839/2017 г. ищецът е признат за невиновен по обвинението за извършено престъпление по чл.152, ал.1, т.2, пр.1 и пр.2 НК. Присъдата е влязла в сила на 26.10.2018г. когато е оставена в сила с решение на ВКС. </w:t>
        <w:tab/>
        <w:br/>
        <w:tab/>
        <w:t xml:space="preserve"/>
        <w:tab/>
        <w:br/>
        <w:tab/>
        <w:t xml:space="preserve">По спорния въпрос, налице ли е фактическия състав на отговорността по чл. 49 ЗЗД въззивният съд е приел, че за да бъде уважен предявения деликтен иск, следва да се установи, че лица, на които ответникът е възложил работата по съставяне и публикуване на информацията, са извършили противоправно деяние, годно да накърни доброто име и репутация, в причинна връзка с което за ищеца са настъпили неимуществени вреди. Съставът на Софийски апелативен съд е възприел изводите на първата инстанция, че не е противоправно разгласяването на факти по определено наказателно дело от общ характер, доколкото съдебните процеси в България са публични, а изключенията от принципа за публичност са посочени изрично в закона. Не е противоправно и това, че конкретният казус е използван за принципен дебат по теми от значим обществен интерес като прекомерната продължителност на множество наказателни дела, както и това, че пострадалият от дадено престъпно деяние трябва да се среща очи в очи в съдебната зала с подсъдимия по наказателното дело. Не е противоправно назоваването на К. като „подсъдим“, защото той действително е имал това процесуално качество, както и оповестяването на обстоятелството, че работил като шофьор на автобус от Столичния градски транспорт. Същевременно, в репортажите К. е назован още като „насилника“ и „извършителя“, а репортажът от 18.04.2016 г. започва с фразата ”продължава скандално дело с непълнолетно момиче, изнасилено от шофьор в столичния градски транспорт“. Тази фраза внушава по недопустим и неетичен начин на зрителите, че непременно К. е изнасилил непълнолетното момиче. В контекста на целите предавания, е ясно, че под „извършител“ се е има предвид, че К. е извършител на конкретното престъпно деяние - изнасилване. С влязла в сила присъда е установено, че К. не е извършил това престъпление. Следователно, недопустимо е използването на епитет като „насилника“ в журналистическия репортаж, дори същият да е излъчен след добросъвестно проведено журналистическо разследване. Въз основа на горното въззивният съд е приел, че противоправно се явява използването на думите „насилника“ и „извършителя“, както и на фразата „продължава скандално дело с непълнолетно момиче, изнасилено от шофьор в столичния градски транспорт“, тъй като те не почиват на установеното от съдебните решения по наказателното дело. Установената в Конституцията презумпция за невиновност се оборва само от влязла в сила присъда, а такава в случая не е налице. Поради това в разрез със забраната „да не се вреди другиму“ е нарушена презумпцията за невиновност от натоварени от ответника физически лица, дамгосали в репортажите К. като „насилник“ и „извършител“ на изнасилване. Според съда, журналистите и съответно - медията (като възложител на работа) не следва да употребяват подобни думи и фрази, не само поради нарушаването на презумпцията за невиновност, но и поради това, че подобни епитети внушават на зрителите, че ищецът е престъпна личност, изнасилил е лице, ненавършило пълнолетие. При горните разсъждения съдът е направил извод, че исковата претенция е доказана по основание. За да определи справедлив размер на обезщетението по чл. 52 ЗЗД съдът е изходил от ангажираните гласни доказателства. Свидетелят Б. не е гледал репортажа, но чул, че имало такъв и това било гледано от съселяните на ищеца; свидетелят по това време вероятно е бил в Германия; няма лични впечатления от В. К. и случилото се след репортажите. Тези показания съдът е приел, че нямат съществено значение за преценката по чл. 52 ЗЗД. Свидетелката Ц. познава ищеца от август 2016 г. и веднага се събрали да живеят заедно; правело й впечатление, че той е по-затворен и избягва социални контакти; година по-късно нейна племенничка й казала да види в Интернет с какъв човек си се събрала. Свидетелката видяла статии, процесните репортажи и се ужасила; станал скандал и се разделили за около седмица. После направила среща с адвоката му и се убедила, че той не е виновен, успокоила се и приела въззивника обратно в жилището си. Разбрала, че той имал и неразтрогнат брак с друга жена и бракоразводното дело не е приключило. Според нея разводът му има връзка с репортажите. Тя сочи, че ищецът бил притеснен, объркан, изнервен и непълноценен човек; сега е по-спокоен. Тези показания съдът е ценил през призмата на чл. 172 ГПК и е приел, че те не сочат на особено съществен интензитет на търпените болки и страдания. Състоянията на притеснение, обърканост и изнервеност са обясними в ситуацията на К., но значение за това има висящото спрямо него наказателно производство, вредите, от което се репарират по друг ред и не са предмет на настоящето дело. При преценката по чл. 52 ЗЗД съдът е взел предвид и писмените доказателства, съдържащи данни за гледаемостта на предаванията на БТВ през април 2016 г. (т. нар. пийпълметрия). Според тях сутрешния блок е гледан от над 300 000 души, което е между 33% и 42% от цялата ТВ аудитория на сутрешни предавания по всички канали за този времеви пояс. Репортажът в късните новини на 16.04.2016 г. е достигнал до 511 847 души, което е 36% от цялата ТВ аудитория за този времеви пояс. Съдът е взел предвид и че с определянето му като „извършител“ и „насилник“ ищецът е бил набеден в тежко престъпление, каквото е изнасилването и това създава крайно негативен образ в очите на хората, особено на тези, които го познават. Но от друга страна, свидетелката Ц. сочи, че сега К. е спокоен, така че не се доказват някакви по-големи вреди, произтекли от процесните репортажи. Не са доказани твърденията в исковата молба, че е бил изгонен от квартирата си в София, че бил уволнен от работодателя си в София и че е бил бит от съселяни в родното му село. А дори и такива събития да са се случили, то липсва връзката между тях и репортажите в БТВ. Въз основа на всичко изложено въззивният съд е определил като справедливо обезщетение от 5000лв. и е присъдил тази сума, а до пълния предявен размер е потвърдил отхвърлянето на иска, извършено от първата инстанция. </w:t>
        <w:tab/>
        <w:br/>
        <w:tab/>
        <w:t xml:space="preserve"/>
        <w:tab/>
        <w:br/>
        <w:tab/>
        <w:t xml:space="preserve">При преценка на визираните основания за допускане на касационно обжалване настоящият състав намира следното: </w:t>
        <w:tab/>
        <w:br/>
        <w:tab/>
        <w:t xml:space="preserve"/>
        <w:tab/>
        <w:br/>
        <w:tab/>
        <w:t xml:space="preserve">В жалбата и изложението на ищеца В. К. са формулирани два правни въпроса, свързани с критериите за справедливо обезщетение за неимуществени вреди, установени в практиката по прилагане на чл.52 ЗЗД и свидетелските показания като източник на данни, въз основа на които да се определят конкретните характеристики на настъпилото увреждане и оттам размера на обезщетението за неимуществени вреди.</w:t>
        <w:tab/>
        <w:br/>
        <w:tab/>
        <w:t xml:space="preserve"/>
        <w:tab/>
        <w:br/>
        <w:tab/>
        <w:t xml:space="preserve">Същият въпрос (под №8) е поставен и в жалбата на ответника - относно критериите, формиращи съдържанието на понятието „справедливост” по чл. 52 ЗЗД и значението им при определяне на обезщетението за неимуществени вреди.</w:t>
        <w:tab/>
        <w:br/>
        <w:tab/>
        <w:t xml:space="preserve"/>
        <w:tab/>
        <w:br/>
        <w:tab/>
        <w:t xml:space="preserve">Този въпрос е релевантен за изхода на спора. Следва да се допусне касационно обжалване по него на основание чл. 280, ал.1, т.1 ГПК за проверка доколко при уважаване на иска за 5000лв. и отхвърлянето му в останалата част е налице отклонение от сочената от страните практика на ВКС - Решение № 183 от 30.06.2017г. по гр. д. № 4028/2016г. на ІVг. о., Решение № 407 от 26.05.2010г. по гр. д. № 1273/2009г. на ІІІг. о., посочени от ищеца, ППВС № 4/1968г., Решение №173 от 27.10.2016г. по т. д. № 2663/2015г. на І т. о., решение № 142 от 15.10.2015г. по т. д. № 2766/2014г. на І т. о. и др., посочени от ответника. </w:t>
        <w:tab/>
        <w:br/>
        <w:tab/>
        <w:t xml:space="preserve"/>
        <w:tab/>
        <w:br/>
        <w:tab/>
        <w:t xml:space="preserve">По останалите въпроси, поставени в жалбата и изложението на ответника „БТВ Медия Груп” ЕАД. </w:t>
        <w:tab/>
        <w:br/>
        <w:tab/>
        <w:t xml:space="preserve"/>
        <w:tab/>
        <w:br/>
        <w:tab/>
        <w:t xml:space="preserve">Първите четири въпроса, обобщени, се свеждат до два: 1/ за допустимостта да се използват в репортажите изразите „насилника”, „извършителя”, „продължава скандално дело с непълнолетно момиче, изнасилено от шофьор в градския транспорт” при положение, че към момента наказателното дело е било висящо на първа инстанция и 2/ за наличието на основание за ангажиране отговорността на медията когато впоследствие (с постановяване на присъда от наказателния съд) се окаже, че изнесената информация е невярна, но преди излъчването й тя е била проверена по правилата на добросъвестната журналистическа практика от минимум два независими източника. Тези въпроси са предопределили изхода на спора в осъдителната част и касационно обжалване по тях следва да се допусне. Спрямо тях е налице допълнителното основание по чл. 280, ал.1, т.1 ГПК, тъй като следва да се провери съответствието им с практиката по Решение № 85 от 23.03.2012г. по гр. д. № 1486/2011г. на ІVг. о. и Решение № 111 от 26.05.2000г. по н. д. № 23/2000г. на ІІ н. о., според които когато е извършена необходимата проверка относно истинността на информацията съгласно установената журналистическа практика, чрез използване на обективно съществуващите възможни източници на информация, е налице професионална добросъвестност, която изключва наказателната и гражданската отговорност за клевета. </w:t>
        <w:tab/>
        <w:br/>
        <w:tab/>
        <w:t xml:space="preserve"/>
        <w:tab/>
        <w:br/>
        <w:tab/>
        <w:t xml:space="preserve">Визираното от касатора допълнително основание по чл. 280, ал.1,т.2 ГПК не е налице доколкото касаторът сочи практика на Европейския съд по правата на човека /ЕСПЧ/, а основанието визира противоречие с практика на Съда на Европейския съюз (СЕС). </w:t>
        <w:tab/>
        <w:br/>
        <w:tab/>
        <w:t xml:space="preserve"/>
        <w:tab/>
        <w:br/>
        <w:tab/>
        <w:t xml:space="preserve"> Воден от горното, Върховният касационен съд, състав на ІІ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решение № 63 от 14.01.2022г. постановено по гр. д. № 2168/2021г. на Софийски апелативен съд по касационните жалби на В. С. К. и „БТВ Медия Груп” ЕАД. </w:t>
        <w:tab/>
        <w:br/>
        <w:tab/>
        <w:t xml:space="preserve"/>
        <w:tab/>
        <w:br/>
        <w:tab/>
        <w:t xml:space="preserve">Жалбоподателят В. С. К. е освободен от внасяне на държавна такса. </w:t>
        <w:tab/>
        <w:br/>
        <w:tab/>
        <w:t xml:space="preserve"/>
        <w:tab/>
        <w:br/>
        <w:tab/>
        <w:t xml:space="preserve">УКАЗВА на жалбоподателя БТВ Медия Груп” ЕАД в едноседмичен срок от съобщението да представи документ за внесена държавна такса за разглеждане на жалбата по сметка на Върховния касационен съд в размер на 100/сто/ лв.</w:t>
        <w:tab/>
        <w:br/>
        <w:tab/>
        <w:t xml:space="preserve"/>
        <w:tab/>
        <w:br/>
        <w:tab/>
        <w:t xml:space="preserve">При неизпълнение в срок касационната жалба ще бъде върната. </w:t>
        <w:tab/>
        <w:br/>
        <w:tab/>
        <w:t xml:space="preserve"/>
        <w:tab/>
        <w:br/>
        <w:tab/>
        <w:t xml:space="preserve">При внасяне на таксата делото да се докладва на председателя на отделението за насрочване в открито заседание.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