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№50006/18.01.2023 по гр. д. №3507/2022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50006</w:t>
        <w:tab/>
        <w:br/>
        <w:tab/>
        <w:t xml:space="preserve"/>
        <w:tab/>
        <w:br/>
        <w:tab/>
        <w:t xml:space="preserve">гр. София 18.01.2023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осемнадесети януари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ЖИВА ДЕКОВА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3507/2022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С молба вх. № 500287/17.01.2023 г. по регистъра на ВКС, адвокат Д. – пълномощник на М. А. О. и Г. К. Г. е уведомил съда, че ищцата и ответник по касационна жалба Е. Г. Г. е починала на 17.12.2022 г. Сочи, че нейни наследници по закон са родителите й - майка М. О. и баща Г. Г., за което се прилага удостоверение за наследници изх. № 164201/20.12.2022 г. на П. Р. „Ю.“ – [община] и иска същите да бъдат конституирани като ответници в настоящото производство. Поддържа се и представения отговор по чл. 287, ал. 1 ГПК от първоначалния ищец Е. Г..</w:t>
        <w:tab/>
        <w:br/>
        <w:tab/>
        <w:t xml:space="preserve"/>
        <w:tab/>
        <w:br/>
        <w:tab/>
        <w:t xml:space="preserve">Предвид на горното са налице предпоставките по чл. 227 ГПК за продължаване на производството по настоящото дело с участието на правоприемниците на починалата ищца и ответник по касация. Ето защо, те следва да бъдат конституирани като ответници в производството.</w:t>
        <w:tab/>
        <w:br/>
        <w:tab/>
        <w:t xml:space="preserve"/>
        <w:tab/>
        <w:br/>
        <w:tab/>
        <w:t xml:space="preserve">Така мотивиран, ВКС,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КОНСТИТУИРА на основание чл. 227 ГПК като ответници по гр. д. № 3507/2022 г. на ВКС, III г. о., лицата М. А. О. с ЕГН [ЕГН] и Г. К. Г. с ЕГН [ЕГН], и двамата с адрес [населено място], [улица], ет. .., ап. .., в качеството им на наследници по закон на починалата на 17.12.2022 г. ответница по касационна жалба Е. Г. Г..</w:t>
        <w:tab/>
        <w:br/>
        <w:tab/>
        <w:t xml:space="preserve"/>
        <w:tab/>
        <w:br/>
        <w:tab/>
        <w:t xml:space="preserve">Предвид обстоятелството, че новоконституираните ответници изрично заявяват, че подържат депозирания първоначален отговор по чл. 287, ал. 1 ГПК на същите не следва да се връчва препис от касационната жалба на Р. К.. </w:t>
        <w:tab/>
        <w:br/>
        <w:tab/>
        <w:t xml:space="preserve"/>
        <w:tab/>
        <w:br/>
        <w:tab/>
        <w:t xml:space="preserve">Определението да се съобщи на новоконституираните страни с връчване на препис от него на упълномощения им адвокат.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