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№5711/09.12.2025 по гр. д. №4394/2025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5711</w:t>
        <w:tab/>
        <w:br/>
        <w:tab/>
        <w:t xml:space="preserve"/>
        <w:tab/>
        <w:br/>
        <w:tab/>
        <w:t xml:space="preserve">гр.София, 09.12.2025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четвърти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ДИАНА КОЛЕДЖИКОВА гр. дело № 4394/2025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чл.288 ГПК е образувано по касационна жалба, подадена от Б. А. С., ищец в първоинстанционното производство. Същата е починала на 10.11.2025 г. Видно от удостоверение за наследници № КНГ25-ДИ11-4 от 24.11.2025 г., тя е оставила наследници Ю. А. Ч. и М. А. Ч.. Същите следва да се конституират на основание чл.227 от ГПК като касационни жалбоподатели на мястото на Б. С., починала в хода на процеса.</w:t>
        <w:tab/>
        <w:br/>
        <w:tab/>
        <w:t xml:space="preserve"/>
        <w:tab/>
        <w:br/>
        <w:tab/>
        <w:t xml:space="preserve">Следва да се даде възможност на наследниците да заявят дали поддържат предявения от тяхната майка иск, както и дали поддържат касационната жалба, подадена от нея. </w:t>
        <w:tab/>
        <w:br/>
        <w:tab/>
        <w:t xml:space="preserve"/>
        <w:tab/>
        <w:br/>
        <w:tab/>
        <w:t xml:space="preserve"> По изложените съображения Върховният касационен съд,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 Ю. А. Ч. и М. А. Ч. като жалбоподатели по гр. д. № 4394 по описа на ВКС за 2025 г. като жалбоподатели, на мястото на починалата на 10.11.2025 г. Б. А. С., в качеството им на наследници по закон.</w:t>
        <w:tab/>
        <w:br/>
        <w:tab/>
        <w:t xml:space="preserve"/>
        <w:tab/>
        <w:br/>
        <w:tab/>
        <w:t xml:space="preserve">Дава възможност на конституираните касатори да заявят дали поддържат предявения от тяхната майка иск, както и дали поддържат касационната жалба, подадена от нея.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