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№50014/17.01.2023 по гр. д. №1864/2022 на ВКС, ГК, IV г.о., докладвано от съдия Борис Илиев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 50014</w:t>
        <w:tab/>
        <w:br/>
        <w:tab/>
        <w:t xml:space="preserve"/>
        <w:tab/>
        <w:br/>
        <w:tab/>
        <w:t xml:space="preserve"> гр.София, 17.01.2023 г. </w:t>
        <w:tab/>
        <w:br/>
        <w:tab/>
        <w:t xml:space="preserve"/>
        <w:tab/>
        <w:br/>
        <w:tab/>
        <w:t xml:space="preserve">Върховният касационен съд на Република България, </w:t>
        <w:tab/>
        <w:br/>
        <w:tab/>
        <w:t xml:space="preserve"/>
        <w:tab/>
        <w:br/>
        <w:tab/>
        <w:t xml:space="preserve">четвърто гражданско отделение, в закрито съдебно заседание на</w:t>
        <w:tab/>
        <w:br/>
        <w:tab/>
        <w:t xml:space="preserve"/>
        <w:tab/>
        <w:br/>
        <w:tab/>
        <w:t xml:space="preserve">шестнадесети януари две хиляди двадесет и трета година, в състав:</w:t>
        <w:tab/>
        <w:br/>
        <w:tab/>
        <w:t xml:space="preserve"/>
        <w:tab/>
        <w:br/>
        <w:tab/>
        <w:t xml:space="preserve">ПРЕДСЕДАТЕЛ: Василка Илиева</w:t>
        <w:tab/>
        <w:br/>
        <w:tab/>
        <w:t xml:space="preserve"/>
        <w:tab/>
        <w:br/>
        <w:tab/>
        <w:t xml:space="preserve"> ЧЛЕНОВЕ: Борис Илиев</w:t>
        <w:tab/>
        <w:br/>
        <w:tab/>
        <w:t xml:space="preserve"/>
        <w:tab/>
        <w:br/>
        <w:tab/>
        <w:t xml:space="preserve"> Ерик Василев</w:t>
        <w:tab/>
        <w:br/>
        <w:tab/>
        <w:t xml:space="preserve"/>
        <w:tab/>
        <w:br/>
        <w:tab/>
        <w:t xml:space="preserve">като разгледа докладваното от Борис Илиев гр. д.№ 1864/ 2022 г.</w:t>
        <w:tab/>
        <w:br/>
        <w:tab/>
        <w:t xml:space="preserve"/>
        <w:tab/>
        <w:br/>
        <w:tab/>
        <w:t xml:space="preserve">за да постанови определението, взе предвид следното:</w:t>
        <w:tab/>
        <w:br/>
        <w:tab/>
        <w:t xml:space="preserve"/>
        <w:tab/>
        <w:br/>
        <w:tab/>
        <w:t xml:space="preserve">Производството е по чл.248 ГПК.</w:t>
        <w:tab/>
        <w:br/>
        <w:tab/>
        <w:t xml:space="preserve"/>
        <w:tab/>
        <w:br/>
        <w:tab/>
        <w:t xml:space="preserve">По делото е постановено определение № 50847/ 18.11.2022 г., в сила от датата на постановяването му, с което не е допуснато касационно обжалване на въззивно решение на Софийски апелативен съд № 617 от 08.06.2021 г. по гр. д.№ 3618/ 2020 г., с което З. А. С. е осъдена да заплати на „Проджект мениджмънт трендс“ ООД 19 728 евро, представляващи дължимо възнаграждение по договор за посредничество, сключен на 21.12.2013 г.; 1 972,80 евро неустойка върху горното възнаграждение за периода от 31.01.2017 г. до 09.02.2017 г.; 1 260,40 евро и 126,04 евро лихви за забава; законната лихва от 28.09.2017 г. до окончателното им изплащане, като исковете са отхвърлени за разликата до пълните им предявени размери съответно от 72 000 евро, 7 200 евро и 5 060 евро. Насрещната касационна жалба на ищеца „Проджект мениджмънт трендс“ ООД не е разгледана по същество.</w:t>
        <w:tab/>
        <w:br/>
        <w:tab/>
        <w:t xml:space="preserve"/>
        <w:tab/>
        <w:br/>
        <w:tab/>
        <w:t xml:space="preserve">Ищецът „Проджект мениджмънт трендс“ ООД, чрез процесуалния представител адвокат В. Т., е поискал допълване на така постановеното определение в частта за разноските. Твърди, че е направил 4 800 лв разходи за адвокатско възнаграждение както за изготвяне на насрещна касационна жалба, така и на отговор срещу нея. Счита, че има право ответната страна да бъде осъдена да му заплати 1/2 от тези разходи, направени за отговор срещу касационната жалба.</w:t>
        <w:tab/>
        <w:br/>
        <w:tab/>
        <w:t xml:space="preserve"/>
        <w:tab/>
        <w:br/>
        <w:tab/>
        <w:t xml:space="preserve">Ответната страна З. А. С., чрез процесуалния представител адвокат М. З., признава искането до размер 1 800 лв. Счита, че сумата 2 400 лв следва да бъде редуцирана с 3/4 на основание чл.9 ал.2 НМРАВ.</w:t>
        <w:tab/>
        <w:br/>
        <w:tab/>
        <w:t xml:space="preserve"/>
        <w:tab/>
        <w:br/>
        <w:tab/>
        <w:t xml:space="preserve">Съдът намира молбата за допустима, а разгледана по същество – за частично основателна.</w:t>
        <w:tab/>
        <w:br/>
        <w:tab/>
        <w:t xml:space="preserve"/>
        <w:tab/>
        <w:br/>
        <w:tab/>
        <w:t xml:space="preserve">Ответницата не оспорва нито извършването на разходите за адвокатско възнаграждение, претендирани от ищеца в касационното производство, нито дължимостта им. Съдът няма правомощия да повдига служебно възражения в полза на някоя от страните. Задължението е признато до размер 1 800 лв, а за разликата то не може да бъде присъдено, тъй като в договора за правна защита и съдействие, представен от „Проджект мениджмънт трендс“ ООД пред касационната инстанция, не е разграничено каква част от платеното възнаграждение на адвоката, оказал правна помощ на дружеството, е за отговор срещу касационната жалба и каква част – за изготвяне на насрещна касационна жалба и процесуално представителство пред ВКС /за последното ищецът няма вземане към ответницата/.</w:t>
        <w:tab/>
        <w:br/>
        <w:tab/>
        <w:t xml:space="preserve"/>
        <w:tab/>
        <w:br/>
        <w:tab/>
        <w:t xml:space="preserve">По изложените съображения съдът </w:t>
        <w:tab/>
        <w:br/>
        <w:tab/>
        <w:t xml:space="preserve"/>
        <w:tab/>
        <w:br/>
        <w:tab/>
        <w:t xml:space="preserve"> О П Р Е Д Е Л И : </w:t>
        <w:tab/>
        <w:br/>
        <w:tab/>
        <w:t xml:space="preserve"/>
        <w:tab/>
        <w:br/>
        <w:tab/>
        <w:t xml:space="preserve">ДОПЪЛВА определение № 50847/ 18.11.2022 г. по гр. д.№ 1864/ 2022 г. на Върховния касационен съд, ІV-то гражданско отделение, в частта за разноските, като ОСЪЖДА З. А. С., ЕГН [ЕГН], [населено място], [улица] вх.Б ет.3, да заплати на „Проджект мениджмънт трендс“ ООД, гр.София, ул.Иван Вазов № 40 ет.2 кантора 219, 1 800 лв /хиляда и осемстотин лева/ адвокатско възнаграждение за касационното производство, като ОСТАВЯ БЕЗ УВАЖЕНИЕ искането в останалата част – за разликата до 2 400 лв.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