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№3573/04.04.2023 по адм. д. №6812/2022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3573 София, 04.04.2023 г. В ИМЕТО НА НАРОДА</w:t>
        <w:tab/>
        <w:br/>
        <w:tab/>
        <w:t xml:space="preserve">Върховният административен съд на Република България - Осмо отделение, в съдебно заседание на седми март две хиляди и двадесет и трета година в състав: Председател: РОСИЦА ДРАГАНОВА Членове: ЕМИЛИЯ ИВАНОВАТАНЯ КОМСАЛОВА при секретар Жозефина Мишева и с участието на прокурора Камелия Николова изслуша докладваното от съдията Таня Комсалова по административно дело № 6812 / 2022 г. Производството е по реда на чл. 208 и сл. АПК.</w:t>
        <w:tab/>
        <w:br/>
        <w:tab/>
        <w:t xml:space="preserve">Образувано е по касационна жалба на Началник Отдел "Оперативни дейности" – Варна, Дирекция „Оперативен Контрол“, Главна дирекция "Фискален контрол" при ЦУ на НАП, приподписана от юрк. Апостолова, против Решение № 769/06.06.2022 г., постановено по адм. дело № 2388/2021 г. по описа на Административен съд - Варна, с което е отменена Заповед за налагане на принудителна административна мярка /ЗНПАМ/ № 170-ФК от 13.10.2021 г., издадена от Началник Отдел "Оперативни дейности" – гр. Варна, Дирекция „Оперативни Дейности“, Главна дирекция "Фискален контрол" при ЦУ на НАП, с която на основание чл. 186, ал. 1, т. 1, б "а" ЗДДС е наложена принудителна административна мярка - запечатване на търговски обект – автоморга, находящ се в гр. Варна, Западна промишлена зона, [улица], стопанисван от „ВДК“ ЕООД, както и забрана на достъпа до него за срок от 14 дни, за нарушение на чл. 25 ал.1, вр. с чл. 3 ал. 1 от Наредба № Н-18/13.12.2006 г. на Министерство на финансите във вр. с чл. 118 ал. 1 от ЗДДС.</w:t>
        <w:tab/>
        <w:br/>
        <w:tab/>
        <w:t xml:space="preserve">От изложеното в касационната жалба се налага извод за доводи за постановяване на решението в нарушение на материалния закона – касационно основание по чл.209 т.3 от АПК. Конкретно се твърди за безспорно доказан факт на извършване на нарушението, в която хипотеза административния орган действа в условията на обвързана компетентност, както и спазване на принципа на съразмерност при определяне срока на ПАМ вкл. при излагане на конкретни факти, които обуславят прилагането й за 14-дневен срок, в която връзка административния съд е сторил неправилна преценка за обратното и за нарушаване на целите за налагане на принудителната административна мярка по чл.22 ЗАНН. Искането е за отмяна на решението и потвърждаване на процесната ЗНПАМ. Претендира присъждането на юрисконсултско възнаграждение. В условията на евентуалност прави възражение по смисъла на чл. 78 ал. 5 от ГПК във вр. с чл. 144 от АПК. Ответникът - „ВДК“ ЕООД, не взема становище.</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оспорване пред административния съд е била ЗНПАМ № 170-ФК от 13.10.2021 г., издадена от Началник Отдел "Оперативни дейности" – гр. Варна, Дирекция „Оперативни Дейности“, Главна дирекция "Фискален контрол" при ЦУ на НАП, с която на основание чл. 186, ал. 1, т. 1, б "а" ЗДДС е наложена принудителна административна мярка - запечатване на търговски обект – автоморга, находящ се в гр. Варна, Западна промишлена зона, [улица], стопанисван от „ВДК“ ЕООД, както и забрана на достъпа до него за срок от 14 дни, за нарушение на чл. 25 ал.1, вр. с чл. 3 ал. 1 от Наредба № Н-18/13.12.2006 г. на Министерство на финансите във вр. с чл. 118 ал. 1 от ЗДДС.</w:t>
        <w:tab/>
        <w:br/>
        <w:tab/>
        <w:t xml:space="preserve">За да наложи ПАМ с посочената заповед, административният орган е приел, че на 09.10.2021 г. при извършена проверка в търговски обект – – автоморга, находящ се в гр. Варна, Западна промишлена зона, [улица], стопанисван от „ВДК“ ЕООД, посоченият търговец в качеството си на субект по смисъла на чл.3 от Наредба № Н-18 от 13.12.2006г. на МФ е извършено нарушение на чл. 25 ал. 1 във вр. с чл. 3 ал. 1 от Наредба № Н-18/13.12.2006 г. на МФ за регистриране и отчитане на продажбите в търговските обекти чрез фискални устройства, а именно не е изпълнил задължението си да регистрира и отчита всяка извършена продажба на стоки от търговския обект чрез издаване на фискална касова бележка /ФКБ/ от работещото в обекта фискално устройство (ФУ) или от ръчен кочан, при една контролна покупка орган по приходите преди легитимация на 1 бр. дясно странично огледало за АУДИ А4 на стойност 30 лева, платени в брой. Обстоятелствата от проверката са отразени в протокол за извършена проверка сер. АА № 0437500/09.10.2021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на чл. 25, ал. 1 във връзка с чл. 3, ал. 1 от Наредба Н-18/13.12.2006 г., изразяващо се в неиздаване на фискален бон в търговския обект от работещо фискално устройство е установено от събраните по делото писмени доказателства. Според съда при правилно установени от административния орган факти, административният акт е незаконосъобразен, тъй като е постановен при неправилно приложение на материалния закон и в противоречие с целта на закона - нарушен е принципите на съразмерност /чл.6 ал.2 от АПК/, с аргументи че липсват конкретни и съобразени с фактите по случая мотиви относно продължителността на срока на мяркат. Цитирана е практика и на ВАС в този смисъл.</w:t>
        <w:tab/>
        <w:br/>
        <w:tab/>
        <w:t xml:space="preserve">Касационната инстанция преценя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 Решението е и правилно постановено.</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ЗДДС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ЗАНН законови цели, е незаконосъобразно определен, спрямо фактите по делото, се следва цялостна отмяна на оспорения индивидуален административен акт.</w:t>
        <w:tab/>
        <w:br/>
        <w:tab/>
        <w:t xml:space="preserve">Именно съобразно така очертаните предели на съдебния контрол е извършена и дейността на съда при преценката за правилното приложение на материалния закон от административния орган.</w:t>
        <w:tab/>
        <w:br/>
        <w:tab/>
        <w:t xml:space="preserve">В случая този състав на съда намира, че правилно е приел първоинстанционният съд, че заповедта не съдържа конкретни, съобразени с конкретиката на казуса, мотиви за определянето на срока като 14-дневен. Органът се е мотивирал с превантивната функция на ПАМ, съгласно чл. 22 ЗАНН, както и с общоприети постановки, които не касаят конкретния случай. Различен извод не следва и от посочения размер на извършеното плащане – 30 лева, местоположението на обекта, както и наличието на непогасени задължения към бюджета на търговеца.</w:t>
        <w:tab/>
        <w:br/>
        <w:tab/>
        <w:t xml:space="preserve">Така изложеното, противно на доводите в касационната жалба, не може да се приеме, че съставлява надлежно мотивиране на срока на ПАМ, което да обоснове предприемането й за 14 дни.</w:t>
        <w:tab/>
        <w:br/>
        <w:tab/>
        <w:t xml:space="preserve">Всъщност въобще не става ясно, как точно е формирана волята на административния орган за налагането на ПАМ около неговия среден размер (разликата с 1 ден не може да обоснове извод, че срокът е около минимума), съответно каква е корелацията между просто изброените факти и този срок, т. е. каква е тяхната тежест. Няма конкретизация като точно размерът на плащането, установеното местоположение и /или наличието на непогасени задължения към бюджета (които очевидно не произтичат от неотчетени приходи от продажби) обосновават срока от 14 дни. В тази връзка и останалите общоприети постановки не могат да обосноват в своята съвкупност определянето на срок в размер от 14 дни.</w:t>
        <w:tab/>
        <w:br/>
        <w:tab/>
        <w:t xml:space="preserve">Правилно първоинстанционният съд е посочил, че при мотивиране продължителността на срока не са взети предвид обстоятелствата, че установената касова разлика е до размера на извършената покупка от проверяващите, което от своя страна не е индиция за системност на извършеното нарушение, както и че липсват данни за предходно извършени от задълженото лице нарушения на данъчното законодателство (което междувпрочем изрично е установено и от приложените към жалбата до АС – Варна два протокола, съставени от органи по приходите, в които е посочено че се изпълнява задължението за издаване на ФБ). 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Или като е приел е, че срокът от 14 дни е необосновано дълъг, на практика засяга правата на субекта в по-голяма степен от необходимото в нарушение на принципа на съразмерност и не може да се обоснове и с конкретните цели по чл. 22 от ЗАНН, поради което е отменил ЗНПАМ първоинстанционният съд е постановил съдебен акт, който не страда от релевираните в касационната жалба пороци.</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на формулирани в чл. 22 от ЗАНН, като условие за законосъобразността й. Доказателствената тежест е изцяло за административния орган, а с нея в случая касаторът не се е справил.</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При този изход на спора, неоснователна е претенцията на касатора за присъждане на разноски.</w:t>
        <w:tab/>
        <w:br/>
        <w:tab/>
        <w:t xml:space="preserve">От ответника по касация не е заявена претенция за разноски, поради което и такива не се присъждат.</w:t>
        <w:tab/>
        <w:br/>
        <w:tab/>
        <w:t xml:space="preserve">Водим от горното и на основание чл. 221, ал. 2 предл. първо АПК, Върховният административен съд, осмо отделение</w:t>
        <w:tab/>
        <w:br/>
        <w:tab/>
        <w:t xml:space="preserve">РЕШИ:</w:t>
        <w:tab/>
        <w:br/>
        <w:tab/>
        <w:t xml:space="preserve">ОСТАВЯ В СИЛА Решение № 769/06.06.2022 г., постановено по адм. дело № 2388/2021 г.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РОСИЦА ДРАГАНОВА</w:t>
        <w:tab/>
        <w:br/>
        <w:tab/>
        <w:t xml:space="preserve">секретар:</w:t>
        <w:tab/>
        <w:br/>
        <w:tab/>
        <w:t xml:space="preserve">Членове:</w:t>
        <w:tab/>
        <w:br/>
        <w:tab/>
        <w:t xml:space="preserve">/п/ ЕМИЛИЯ ИВАНОВА/п/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