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№50676/20.12.2022 по търг. д. №2754/2021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50676</w:t>
        <w:tab/>
        <w:br/>
        <w:tab/>
        <w:t xml:space="preserve"/>
        <w:tab/>
        <w:br/>
        <w:tab/>
        <w:t xml:space="preserve">гр. София, 20.12.2022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осми ноември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2754 по описа за 2021г.,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„Котлостроене“ АД, [населено място], срещу решение № 423/07.07.2021 г., постановено по т. д.№ 203/2021 г. от Софийски апелативен съд, с което е отменено решение № 260055/28.09.2020 г. по т. д.№ 956/2018 г. на Софийски градски съд в частта за отхвърляне на иска с правно основание чл.57, ал.2, изр.2 ЗЗД и „Котлостроене“ АД е осъдено да заплати на „А. С. – 96“ АД, [населено място], сумата от 88268, 40 лв., представляваща обезщетение за неизпълнение на задължението по чл.252 ЗЗД за връщане на стоманени тръби по договор за влог и съгласно протокол № [ЕГН]/26.03.2014 г. за отговорно пазене.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и ал.2, пр.3 ГПК.</w:t>
        <w:tab/>
        <w:br/>
        <w:tab/>
        <w:t xml:space="preserve"/>
        <w:tab/>
        <w:br/>
        <w:tab/>
        <w:t xml:space="preserve"> Ответникът „А. С. – 96“ АД, [населено място], оспорва жалбата. Претендира разноски.</w:t>
        <w:tab/>
        <w:br/>
        <w:tab/>
        <w:t xml:space="preserve"/>
        <w:tab/>
        <w:br/>
        <w:tab/>
        <w:t xml:space="preserve"> Третото лице помагач „Флоу контрол България“ ЕООД, [населено място], не взема становище по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ищецът по иска – настоящ ответник по касационната жалба, е предал на касатора с три протокола стоманени тръби за нагревни площи за отговорно пазене и проверка, с оглед на постигнато споразумение между „А. С. – 96“ АД и третото лице помагач „Флоу контрол България“ ЕООД по договор за доставка от 11.03.2013 г. Според споразумението преди прехвърляне на собствеността върху тръбите по договора за доставка, ищецът по иска и продавач на вещите е следвало да предаде тръбите на „Котлостроене“ АД. Това дружество следвало да извърши входящ контрол и предостави на страните по договора за доставка протокол за резултатите от проведените изследвания и изпитването на материалите в независима лаборатория за сметка на купувача. При установяване, че материалите отговарят на предвидените технически изисквания, продавачът е следвало да издаде фактура на купувача и с плащането на цената се прехвърляла собствеността върху стоката. Решаващият състав е изложил съображения, че тръбите са предадени от ищеца на ответника, като в протоколите за отговорно пазене изрично е посочена целта на предаването, което определя и основанието за получаване на стоките, а именно по договор за влог. Третото лице помагач не е заплатило цената на стоките по протокол № [ЕГН]/26.03.2014 г., за които е била издадена фактура, впоследствие сторнирана. Процесните вещи са били вложени в производството от касатора, поради което не могат да бъдат върнати на влогодателя, като е присъдено обезщетение за неизпълнение на задължението на влогоприемателя да върне вещите на основание чл.79, ал.1 ЗЗД.</w:t>
        <w:tab/>
        <w:br/>
        <w:tab/>
        <w:t xml:space="preserve"/>
        <w:tab/>
        <w:br/>
        <w:tab/>
        <w:t xml:space="preserve"> В изложението по чл.284, ал.3, т.1 ГПК касаторът поставя три процесуални въпроса на основание чл.280, ал.1, т.1 ГПК, всички свързани с преценката от въззивния съд на събраните по делото доказателства, доводите на страните, съобразяване на логическите правила и обосноваване на решението по правния спор. Материалноправните въпроси са заявени по реда на чл.280, ал.1, т. 3 ГПК, а основанието по чл.280, ал.2, пр.3 ГПК не е самостоятелно мотивирано, а препраща към въпросите по чл.280, ал.1 ГПК.</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Процесуалните въпроси за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според която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ab/>
        <w:br/>
        <w:tab/>
        <w:t xml:space="preserve"> В случая въззивният съд не е допуснал нарушения при постановяване на обжалваното решение. Доводите на касатора са свързани с необсъждане на защитната му теза, поддържана в процеса, според която не е поемал задължение за съхраняване на стоките. Според касатора той не следва да бъде обвързван с уговорките между страните по договора за доставка, тъй като не е страна по него, но основава възраженията си на договори с други лица – с „Водстрой 98“ АД за преработка на тръбите в нагревни плоскости, в изпълнение на поето задължение от това дружество към „ТЕЦ Марица изток“ АД. Действително за тези правоотношения са ангажирани доказателства по делото, като въззивният съд ги е обсъдил, но е приел, че не е доказано договорът за влог, обективиран в протоколите за отговорно пазене, да е симулативен. По същество решаващият състав се е основал на съдържанието на подписаните от изпълнителния директор на „Котлостроене“ АД протоколи за отговорно пазене и на безспорния факт, че вещите са предадени на ответника по иска въз основа на реален договор. След като касаторът оспорва съществуването на правоотношение с ответника по договор за влог, включително и съдържанието на протоколите за отговорно пазене, той не е посочил конкретно друго основание, на което е приел тръбите от ищеца по иска. Съществуващите правоотношения на „Котлостроене“ АД с други лица са счетени от апелативния съд за ирелевантни за отговорността му спрямо ищеца по иска, а обсъденият договор на „А. С. – 96“ АД с „Флоу контрол България“ ЕООД е във връзка с доказване на твърдението на ищеца за прехвърляне на собствеността върху вещите и изпълнението на неговото задължение за предаване на стоките по договора за доставка. В този смисъл касаторът изразява несъгласие с изводите на въззивния съд относно квалификацията на правоотношението между страните спора, което не се преценява от ВКС като неизпълнение на задълженията на въззивната инстанция при решаване на спора.</w:t>
        <w:tab/>
        <w:br/>
        <w:tab/>
        <w:t xml:space="preserve"/>
        <w:tab/>
        <w:br/>
        <w:tab/>
        <w:t xml:space="preserve">Съгласно разпоредбата на чл.280, ал.1, т.3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обстоятелствата, като създадена противоречива съдебна практика по тълкуването на тази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 </w:t>
        <w:tab/>
        <w:br/>
        <w:tab/>
        <w:t xml:space="preserve"/>
        <w:tab/>
        <w:br/>
        <w:tab/>
        <w:t xml:space="preserve"> Заявените от касатора материалноправни въпроси не отговорят на предпоставките за допускане на касационно обжалване. Първият и вторият въпроси са свързани с тълкуване на уговорките между страните, възприемането и оценката на установените по делото факти и обстоятелства и изградените въз основа на тях правни изводи за съществуващите правоотношения между страните. Не съответства на мотивите на въззивния съд твърдението на касатора, че уговореното задължение за отговорно пазене между две страни ангажира трета страна, каквото е съдържанието на първия въпрос, както и че правната квалификация на договора е изведена само от наименованието на протоколите, според заявения втори въпрос. Третият въпрос, дали съставянето на фактура е доказателство за преминаване на собствеността, не е решен от въззивния съд по посочения от касатора начин и не изисква тълкуване на правна норма. Четвъртият въпрос за определяне на стойността на тръбите, без отчитане на състоянието им към момента на доставката, е изцяло по правилността на решението, свързана с оценка на доказателствата по делото, като не е свързан с прилагането на правна норма.</w:t>
        <w:tab/>
        <w:br/>
        <w:tab/>
        <w:t xml:space="preserve"/>
        <w:tab/>
        <w:br/>
        <w:tab/>
        <w:t xml:space="preserve">Очевидната неправилност на въззивното решение, като основание за допускане на касационно обжалване, насочва към особено тежки пороци, които следва да могат да се констатират от касационната инстанция без извършване 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w:t>
        <w:tab/>
        <w:br/>
        <w:tab/>
        <w:t xml:space="preserve"/>
        <w:tab/>
        <w:br/>
        <w:tab/>
        <w:t xml:space="preserve">Липсата на предпоставките по чл.280, ал.1 ГПК изключва допускането на касационно обжалване по реда на чл.280, ал.2, пр.3 ГПК, след като и в двата случая са заявени идентични доводи от касатора.</w:t>
        <w:tab/>
        <w:br/>
        <w:tab/>
        <w:t xml:space="preserve"/>
        <w:tab/>
        <w:br/>
        <w:tab/>
        <w:t xml:space="preserve">На основание чл.81 ГПК касаторът следва да заплати направените от ответника разноски по делото в размер на 3500 лв. по договор от 09.12.2021 г.</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423/07.07.2021 г., постановено по т. д.№ 203/2021 г. от Софийски апелативен съд.</w:t>
        <w:tab/>
        <w:br/>
        <w:tab/>
        <w:t xml:space="preserve"/>
        <w:tab/>
        <w:br/>
        <w:tab/>
        <w:t xml:space="preserve"> ОСЪЖДА „Котлостроене“ АД, [населено място], [улица], да заплати на „А. С. – 96“ АД, [населено място], [улица], сумата от 3500 лв. (три хиляди и петстотин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