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№50207/16.12.2022 по гр. д. №903/2022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50207 </w:t>
        <w:tab/>
        <w:br/>
        <w:tab/>
        <w:t xml:space="preserve"/>
        <w:tab/>
        <w:br/>
        <w:tab/>
        <w:t xml:space="preserve">София, 16.12.2022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15.12.2022 година в състав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903 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„Т.“ Е., [населено място] срещу решение № 55 от 26.10.2021г. на Апелативен съд– П., постановено по възз. гр. д. № 261/2021 г., с което е потвърдено решение № 260184/10.02.2021 г., постановено по гр. д. № 944/2018 г. по описа на Пловдивския окръжен съд, в частта, с която е уважен предявеният против Т.“ Е. иск с правно основание чл. 109 ЗС, както и в частта му, с която Т. Е. – П. на основание чл. 59 ЗЗД е осъдено да заплати на Пловдивска митрополия – Епархия П. сумата 102 000 лв., с която дружеството се е обогатило неоснователно за сметка на обедняването на Пловдивска митрополия – Епархия П..</w:t>
        <w:tab/>
        <w:br/>
        <w:tab/>
        <w:t xml:space="preserve"/>
        <w:tab/>
        <w:br/>
        <w:tab/>
        <w:t xml:space="preserve">С определение № 383/16.08.2022г., постановено по настоящето дело, е допуснато касационно обжалване на въззивното решение в частта му, с която е уважен предявеният против Т. Е. – П. иск с правно основание чл. 59 ЗЗД. Касационно обжалване на въззивното решение в частта му, с която е уважен искът по чл. 109 ЗС, не е допуснато и в тази му част решението на въззивния съд е влязло в сила. </w:t>
        <w:tab/>
        <w:br/>
        <w:tab/>
        <w:t xml:space="preserve"/>
        <w:tab/>
        <w:br/>
        <w:tab/>
        <w:t xml:space="preserve">С молба вх. № 509976 от 14.12.2002г., подадена от Т. Е. – П., представлявано от управителя Р. В. Г., е поискано касационното производство да бъде прекратено поради оттегляне на жалбата.</w:t>
        <w:tab/>
        <w:br/>
        <w:tab/>
        <w:t xml:space="preserve"/>
        <w:tab/>
        <w:br/>
        <w:tab/>
        <w:t xml:space="preserve">Върховният касационен съд, ГК, състав на първо г. о., като взе предвид направеното изявление за оттегляне на касационната жалба, счита, че на основание чл. 264, ал. 1 ГПК касационното производство, образувано по касационната жалба против решението на въззивния съд, в частта му, с която е уважен искът по чл. 59 ЗЗД, следва да бъде прекратено. В останалата му част /по касационната жалба против решението на въззивния съд, постановено по иска по чл. 109 ЗС/ производството пред касационната инстанция е приключило с влязло в сила определение № 383/16.08.2022г.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Отменява определение от 07.12.2022г., постановено по гр. д. № 903/2022г. по описа на Върховния касационен съд, I г. о., с което е даден ход на делото по същество.</w:t>
        <w:tab/>
        <w:br/>
        <w:tab/>
        <w:t xml:space="preserve"/>
        <w:tab/>
        <w:br/>
        <w:tab/>
        <w:t xml:space="preserve">ПРЕКРАТЯВА производството по гр. д. № 903 от 2022 г. по описа на Върховния касационен съд, I г. о., образувано по касационната жалба на „Т. Е. – П. против въззивно решение № 55 от 26.10.2021 г. на Апелативен съд – П., постановено по възз. гр. д. № 261/2021 г., с което е потвърдено решение № 260184/10.02.2021 г., постановено по гр. д. № 944/2018 г. по описа на Пловдивския окръжен съд в частта му, с която Т. Е. – П. е осъдено да заплати на Пловдивска митрополия – Епархия П. сумата 102 000 лв., с която дружеството се е обогатило неоснователно за сметка на обедняването на Пловдивска митрополия – Епархия П., която сума представлява среднопазарния месечен наем за периода 02.04.2013г. - 02.04.2018 г. за процесния недвижим имот от 371 кв. м., съставляващ поземлен имот с идентификатор .... по КККР на [населено място], ведно със законната лихва върху сумата, считано от 16.04.2018 г. до окончателното й изплащане, поради оттегляне на жалбата.</w:t>
        <w:tab/>
        <w:br/>
        <w:tab/>
        <w:t xml:space="preserve"/>
        <w:tab/>
        <w:br/>
        <w:tab/>
        <w:t xml:space="preserve">В останалата му част /по касационната жалба на „Т. Е.– П. против въззивно решение № 55 от 26.10.2021 г. на Апелативен съд – П., по възз. гр. д. № 261/2021 г., постановено по предявения иск с правно основание чл. 109 ЗС/ производството пред ВКС е приключило с влязло в сила определение № 383/16.08.2022г. постановено гр. д. № 903 от 2022 г. по описа на Върховния касационен съд, I г. о. и въззивното решение в посочената му част е влязло в сила като недопуснато до касационно обжалване.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съобщението до страните. 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