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№50204/14.12.2022 по гр. д. №4310/2021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№ 50204</w:t>
        <w:tab/>
        <w:br/>
        <w:tab/>
        <w:t xml:space="preserve"/>
        <w:tab/>
        <w:br/>
        <w:tab/>
        <w:t xml:space="preserve">София, 14.12.2022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13 декември две хиляди и двадесет и втора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при участието на секретаря Даниела Никова</w:t>
        <w:tab/>
        <w:br/>
        <w:tab/>
        <w:t xml:space="preserve"/>
        <w:tab/>
        <w:br/>
        <w:tab/>
        <w:t xml:space="preserve">и в присъствието на прокурора 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4310/2022 година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Постъпила е молба вх. № 509212 от 15.11.2022 г. от П. И. В., чрез пълномощника адв. Т. Б. да се поправи диспозитива на решението, постановено по настоящото дело и вместо сумата от 32 140 лева да се посочи правилния размер на сумата за уравнение на дела от делбените имоти – 3 960 лв. Посочено е, че сумата от 32 140 лв. представлява общо стойността на делбената маса.</w:t>
        <w:tab/>
        <w:br/>
        <w:tab/>
        <w:t xml:space="preserve"/>
        <w:tab/>
        <w:br/>
        <w:tab/>
        <w:t xml:space="preserve">Ответницата по молбата не представя становище в срок. </w:t>
        <w:tab/>
        <w:br/>
        <w:tab/>
        <w:t xml:space="preserve"/>
        <w:tab/>
        <w:br/>
        <w:tab/>
        <w:t xml:space="preserve">Съдът, като прецени искането и данните по делото, намира следното:</w:t>
        <w:tab/>
        <w:br/>
        <w:tab/>
        <w:t xml:space="preserve"/>
        <w:tab/>
        <w:br/>
        <w:tab/>
        <w:t xml:space="preserve">Молбата е основателна. Поискана е поправка на диспозитива на решението по чл. 290 ГПК в частта относно сумата, която П. И. В. е осъден да заплати на М. И. П. за уравнение на дела й.</w:t>
        <w:tab/>
        <w:br/>
        <w:tab/>
        <w:t xml:space="preserve"/>
        <w:tab/>
        <w:br/>
        <w:tab/>
        <w:t xml:space="preserve">С постановеното по чл. 290 ГПК решение № 50108 от 26.10.2022 г. по настоящото дело съдът е отменил въззивно решение № 260077 от 16.12.2020 г. по гр. д.№ 463/2018 г. на Окръжен съд-Ловеч, в частта, с която е извършена делба на допуснатите до делба сгради с идентификатори ....., ..... и ....., изградени в ПИ с идентификатор № .....по КККР на [населено място] обл. Ловеч, [улица], с площ 1188 кв. м. и е присъдено уравнение на дяловете и вместо това е постановил: </w:t>
        <w:tab/>
        <w:br/>
        <w:tab/>
        <w:t xml:space="preserve"/>
        <w:tab/>
        <w:br/>
        <w:tab/>
        <w:t xml:space="preserve">РАЗПРЕДЕЛЯ на основание чл. 353 ГПК допуснатите до делба сгради с идентификатори ....., ...... и ......, изградени в ПИ с идентификатор № ......по КККР на [населено място] обл. Ловеч, [улица], с площ 1188 кв. м. както следва: ПОСТАВЯ в дял на П. И. В. ЕГН-[ЕГН]; - южната част със самостятелен вход, със застроена площ 38 кв. м. от едноетажна сграда с идентификатор ....., изградени в ПИ с идентификатор № .....по КККР на [населено място] обл. Ловеч, [улица], която част се състои от входно предверие, жилищно помещение, кухненски бокс, баня и предверие и външна тоалетна с пазарна стойност 8630 лв.; - сграда с иднетификатор ...... на две нива, изградени в ПИ с идентификатор № .....по КККР на [населено място] обл. Ловеч, [улица], която сграда е със застроена площ 77 кв. м. с пазарна оценка 11400 лв. ПОСТАВЯ в дял на М. И. П. ЕГН- [ЕГН] - северната част със самостятелен вход, със застроена площ 19 кв. м., от едноетажна сграда с идентификатор ....., изградена в ПИ с идентификатор № ......по КККР на [населено място] обл. Ловеч, [улица], която част се състои от едно помещение и е с пазарна цена 4820 лв.; - сграда с идентификатор ...... на две нива изградена в ПИ с идентификатор № ......по КККР на [населено място] обл. Ловеч, [улица], със застроена площ 44 кв. м., с пазарна цена 7290 лв. ОСЪЖДА П. И. В. ЕГН-[ЕГН] да плати на М. И. П. ЕГН- [ЕГН] за уравнение на дела и от съсобствените сгради с идентификатори ....., ..... и ..... сумата 32140 лв., ведно със законната лихва от постановяване на настоящото решение. </w:t>
        <w:tab/>
        <w:br/>
        <w:tab/>
        <w:t xml:space="preserve"/>
        <w:tab/>
        <w:br/>
        <w:tab/>
        <w:t xml:space="preserve">В мотивната част на горното решение правилно е изчислена и посочена сумата, която П. И. В. следва да плати на М. И. П. за уравнение на дела й – 3 960 лв., тъй като общата стойност на делбената маса е 32 140 лв., а делбата е допусната при равни права, т. е. дела от делбената маса на всеки е на стойност 16070 лв. В дял на П. И. В. са поставени два имота на обща стойност 20 030 лв., а в дял на М. И. П. са поставени два имота на обща стойност 12 110 лв. Следва да се допусне поправка в диспозитива на решението, с която да се посочи верният размер на сумата, дължима за уравнение дела на П., посочен в мотивите към решението.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Р Е Ш И:ДОПУСКА поправка на очевидна фактическа грешка в решение № 50108 от 26.10.2022 г. постановено по настоящото гр. дело № 4310/2021 г. на Върховен касационен съд, І гр. отделение, като в диспозитива в частта за разноските вместо „ОСЪЖДА П. И. В. ЕГН-[ЕГН] да плати на М. И. П. ЕГН- [ЕГН] за уравнение на дела и от съсобствените сгради с идентификатори ....., ..... и ..... сумата 32140 лв., ведно със законната лихва от постановяване на настоящото решение.” да се чете:</w:t>
        <w:tab/>
        <w:br/>
        <w:tab/>
        <w:t xml:space="preserve"/>
        <w:tab/>
        <w:br/>
        <w:tab/>
        <w:t xml:space="preserve">„ОСЪЖДА П. И. В. ЕГН-[ЕГН] да плати на М. И. П. ЕГН- [ЕГН] за уравнение на дела й от съсобствените сгради с идентификатори ....., ..... и ..... сумата 3 960 лв., ведно със законната лихва от постановяване на настоящото решение.”.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