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№3608/05.04.2023 по адм. д. №7001/2022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3608 София, 05.04.2023 г. В ИМЕТО НА НАРОДА</w:t>
        <w:tab/>
        <w:br/>
        <w:tab/>
        <w:t xml:space="preserve">Върховният административен съд на Република България - Осмо отделение, в съдебно заседание на двадесет и втори февруари две хиляди и двадесет и трета година в състав: Председател: МАРИНИКА ЧЕРНЕВА Членове: МИРОСЛАВ МИРЧЕВАЛЕКСАНДЪР МИТРЕВ при секретар Йоана Йорданова и с участието на прокурора Емил Георгиев изслуша докладваното от съдията Александър Митрев по административно дело № 7001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ТД Митница София към Агенция „Митници”, чрез процесуален представител юрк.Владимирова, против Решение № 90 от 26.05.2022 г., постановено по адм. дело № 38/2022 г. по описа на Административен съд – Кюстендил, с което са отменени Решение № РЗМ-5 800- 1721/32-419668 от 23.12.2021 г., Решение № РЗМ-5800-1723/32-419706 от 23.12.2021г., Решение № РЗМ-5800- 1725/32-419722 от 23.12.2021г. и Решение № РЗМ-5800-2/32- 729 от 04.01.2022г., издадени от директора на ТД Митница София.</w:t>
        <w:tab/>
        <w:br/>
        <w:tab/>
        <w:t xml:space="preserve">В касационната жалба са изложени съображения за неправилност на първоинстанционното решение, поради неправилно приложение на материалния закон, съществено нарушение на съдопроизводствените правила и необоснованост, което съставлява отменително касационно основание по чл. 209, т. 3 от АПК. Касаторът счита, че в решението липсват мотиви по основните въпроси. Твърди, че митническите органи са установили всички характеристики и състояние на стоките, декларирани за внос. По подробни изложени в жалбата съображения касаторът моли да се отмени обжалваното решение и да се постанови ново по съществото на спора, с което да се потвърдят административните актове. Моли да се намалят разноските на дружеството за заплатен адвокатски хонорар. Претендира присъждане на разноски за юрисконсултско възнаграждение за двете инстанции.</w:t>
        <w:tab/>
        <w:br/>
        <w:tab/>
        <w:t xml:space="preserve">Ответникът по касационната жалба – „Бул ауто груп” ЕООД, чрез процесуалният си представител адв.Орешарски, по съображения, изложени в представен писмен отговор и писмено становище, оспорва подадената касационна жалба и моли за оставяне в сила на първоинстанционното решение. Претендира присъждане на адвокатско възнаграждение по приложен списък по чл. 80 от ГПК.</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Предмет на съдебен контрол за законосъобразност в производството пред Административен съд – Кюстендил са:</w:t>
        <w:tab/>
        <w:br/>
        <w:tab/>
        <w:t xml:space="preserve">1.Решение № Р3М-5800-1721/32-419668 от 23.12.2021г. на Директора на ТД Митница София, с което е определил митническа стойност по МД МRN №21BG005700016208R5/07.09.2021г. за стока употребяван автомобил-ударен, марка NISSAN, модел QUASHQUAI, в размер на 27 206лв. и е задължил дружеството да доплати възникналите допълнително публични държавни вземания в размер на 2347,69лв. - мито и 5164,92лв. - ДДС, заедно с дължимата на осн. чл.59, ал.2 от ЗДДС и чл.1 от ЗЛДТДПДВ вр. с чл. 114, параграф 2 от Регламент (ЕС) № 952/2013, лихва върху главницата, считано от 05.08.2021г.</w:t>
        <w:tab/>
        <w:br/>
        <w:tab/>
        <w:t xml:space="preserve">2. Решение № РЗМ-5800-1723/32-419706 от 23.12.2021г. на директора на Териториална дирекция Митница София, с което е определил стойност по МД MRN № 21-BG005700016159R0/02.09.2021r., както следва: за стока № 1- употребяван автомобил ударен, марка INFINITY, модел Q50 HYBRID PREMIUM, в размер на 6393,00лв.; за стока № 2 - употребяван автомобил ударен, марка CHEROKEE, в размер на 11008,00лв.; за стока № 3 - употребяван автомобил ударен, марка SUBARU, модел OUTBACK, в размер на 5550,00лв.; задължил „Бул Ауто Груп“ ЕООД да доплати възникналите допълнително публични държавни вземания в размер на: за стока № 1 по МД - 441,31лв. - мито и 970,88лв. - ДДС, заедно с дължимата лихва върху главницата, считано от 02.09.2021 г. ; за стока № 2 по МД - 679,06лв. - мито и 1493,93лв. - ДДС, заедно с дължимата лихва върху главницата, считано от 02.09.2021г.; за стока № 3 по МД - 366,73лв. - мито и 806,80лв. - ДДС, заедно с дължимата лихва върху главницата, считано от 02.09.2021г.</w:t>
        <w:tab/>
        <w:br/>
        <w:tab/>
        <w:t xml:space="preserve">3. Решение № P3M-5800-1725/32-419722 от 23.12.2021г. на директора на Териториална дирекция Митница София, с което определил митническа стойност по МД МRN №21BG005700016207R6/07.09.2021г. за стока употребяван лек автомобил - наводнен, марка BMW, модел 550, в размер на 13 610лв. и задължил „Бул Ауто Груп“ ЕООД да доплати възникналите допълнително публични държавни вземания в размер на 792,48лв. - мито и 1743,46лв. - ДДС, заедно с дължимата на осн. чл.59, ал.2 от ЗДДС и чл.1 от ЗЛДТДПДВ вр. с чл. 114, параграф 2 от Регламент (ЕС) № 952/2013, лихва върху главницата, считано от 07.09.2021г.</w:t>
        <w:tab/>
        <w:br/>
        <w:tab/>
        <w:t xml:space="preserve">4. Решение № P3M-5800-2/32-729 от 04.01.2022г. на директора на Териториална дирекция Митница София, с което определил митническа стойност по МД МRN №21BG005700015726R9/05.08.2021г. за стока лек автомобил, наводнен, марка INFINITY, модел JX35, в размер 7872лв. и задължил „Бул Ауто Груп“ ЕООД да доплати възникналите допълнително публични държавни вземания в размер на 590,73лв. мито и 1299,60лв. - ДДС, заедно с дължимата лихва върху главницата, считано от 05.08.2021г.</w:t>
        <w:tab/>
        <w:br/>
        <w:tab/>
        <w:t xml:space="preserve">Остойностяването на процесните стоки е по реда на чл.74, 3 Регламент (ЕС) № 952/2013. След регистриране на МД митническите служители са извършили проверка на декларациите, а именно документален контрол на придружаващите документи. От дружеството са изискани допълнително информация и документи свързани с декларирания внос. Посочено е, че във връзка с предлагания метод е извършен сравнителен анализ между декларираните с МД на дружеството митнически стойности на стоките, попадащи в същите кодове по КН на EС и със същата държава на произход; че са отчетени всички елементи на стоките, които могат да окажат влияние върху тяхната икономическа стойност като физическите, функционалните и качествените им характеристики, доброто име на остойностяваните стоки, както и че е направена справка в интернет сайтове. На основание чл.22, 6, ал.1 от Регламент (ЕС) № 952/2013, до управителя на „Бул Ауто Груп“ ЕООД са изпратени уведомления на 08.10.2021г. за започналите административни производства по издаване на решения във връзка с осъществения внос по МД и за образуваните административни преписки, като са изложени и съображенията/мотивите, на които ще се основават решенията.</w:t>
        <w:tab/>
        <w:br/>
        <w:tab/>
        <w:t xml:space="preserve">Съдът е приел, че административните актове са издадени от компетентен орган, в предписаната от закона форма, при липса на съществени нарушения на административнопроизводствените правила, но в противоречие с материалния закон.</w:t>
        <w:tab/>
        <w:br/>
        <w:tab/>
        <w:t xml:space="preserve">С оглед на така установеното съдът е стигнал до извод, че липсват както доказателства, така и аргументи в оспорените решения във връзка с изложената последователност за остойностяването на стоките, вкл. по метода по чл.74, 3 от Регламент (ЕС) № 952/2013. Съдът е посочил, че органът без да оспорва автентичността на представените документи - фактури/договор за придобиване на стоките, е приел, че е възникнало основание за отхвърляне на декларираната митническа стойност на същите. По делото не е посочена причината за незачитане на данните за платената сума в приложените фактури, договори, записи на трансакции и др., при условие, че се признава автентичността им.</w:t>
        <w:tab/>
        <w:br/>
        <w:tab/>
        <w:t xml:space="preserve">При тези мотиви АС-Кюстендил е отменил процесните административни актове.</w:t>
        <w:tab/>
        <w:br/>
        <w:tab/>
        <w:t xml:space="preserve">Върховният административен съд – състав на осмо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доказателства, обсъдени са релевантните факти и обстоятелства, правнозначимите доводи и възражения на страните. Изложени са конкретни мотиви.</w:t>
        <w:tab/>
        <w:br/>
        <w:tab/>
        <w:t xml:space="preserve">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w:t>
        <w:tab/>
        <w:br/>
        <w:tab/>
        <w:t xml:space="preserve">По делото няма спор за факти, наличните такива, послужили за издаването на оспорения митнически акт, са подробно възпроизведени в мотивите на съдебното решение. От страна на първоинстанционния съд правилно е очертана правната рамка на спора и е направено тълкуване на относимите правни разпоредби.</w:t>
        <w:tab/>
        <w:br/>
        <w:tab/>
        <w:t xml:space="preserve">Безспорно митническата стойност на стоките във връзка с прилагането на Общата митническа тарифа и нетарифните мерки, установени от разпоредби на Съюза, уреждащи специфични области, отнасящи се до търговията със стоки, се определя в съответствие с чл. 70 и 74 от Регламент (ЕС) № 952/2013.</w:t>
        <w:tab/>
        <w:br/>
        <w:tab/>
        <w:t xml:space="preserve">Съгласно чл. 70, 1 и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w:t>
        <w:tab/>
        <w:br/>
        <w:tab/>
        <w:t xml:space="preserve">Когато митническата стойност не може да бъде определена по правилата на чл.70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С чл. 141, 1 от Регламента за изпълнение /ЕС/ № 2015/2447 е регламентирано, че при определяне на митническата стойност на внасяните стоки по реда на чл. 74, 2, буква а) или б) от Регламент (ЕС) № 952/2013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договорната стойност следва да се коригира, за да се вземат предвид разликите, дължащи се на търговското равнище и/или количествата. Член 141, 3 от Регламента за изпълнение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Понятията "идентични стоки" и "сходни стоки" са дефинирани съответно в чл. 1, 2, т. 4) и т. 14) от Регламента за изпълнение /ЕС/ 2015/2447, сочещи, че "идентични стоки" са стоките, произведени в същата държава, които са еднакви във всяко отношение, включително физическите им характеристики, качеството и репутацията им. Незначителните различия във външния вид не изключват стоките, които в друго отношение отговорят на определението, от третирането им като идентични. "Сходни стоки" са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търговската марка.</w:t>
        <w:tab/>
        <w:br/>
        <w:tab/>
        <w:t xml:space="preserve">Най-сетне, независимо, че при митническото остойностяване на стоките приоритетна е договорната стойност по чл. 70 от МКС, разпоредбата на чл. 140,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прилагане, те могат да отхвърлят декларираната цена.</w:t>
        <w:tab/>
        <w:br/>
        <w:tab/>
        <w:t xml:space="preserve">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В Решението по дело С-263/06, т. 52 Съдът на ЕС разяснява, че за да не изглежда намесата на администрацията непропорционална при процедурата по чл. 140,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7 от МКС, изискващо митническите органи да мотивират всяко неблагоприятно за заявителя решение. Зачитането на правото на защита представлява основен принцип на правото на Съюза, който трябва да се прилага във всеки случай, когато административен орган възнамерява да приеме акт, увреждащ лицето, към което е насочен - Решение от 18 декември 2008 г., Sopropй, C-349/07, т. 36. В рамките на процедурата по чл. 140 от Регламента за прилагане гарантирането на този принцип изисква лицето да е надлежно уведомено за обстоятелствата, на които се основават съмненията и именно в тази връзка да е изискана обосновка на договорната стойност.</w:t>
        <w:tab/>
        <w:br/>
        <w:tab/>
        <w:t xml:space="preserve">Аргументи за това се черпят и от регламентацията на общата процедура във връзка с правото на изслушване - в чл. 8, 1, б. „а“ от Регламент за изпълнение (ЕС) 2015/2447 изрично е предвидено, че в съобщението, упоменато в член 22, 6, първа алинея от Кодекса, се посочват: документите и информацията, които митническите органи възнамеряват да използват като основание за своето решение.</w:t>
        <w:tab/>
        <w:br/>
        <w:tab/>
        <w:t xml:space="preserve">Не може да се приеме, че митническите органи надлежно са обосновали съмненията си по смисъла на чл. 140 от Регламента за изпълнение за декларираната от вносителя договорна стойност на процесните стоки.</w:t>
        <w:tab/>
        <w:br/>
        <w:tab/>
        <w:t xml:space="preserve">Напълно формално в административните актове е посочено, че са отчетени конкретните качествени и функционални характеристики на автомобилите. Липсват доказателства, че са отчетени всички елементи на стоките, които могат да окажат влияние на върху тяхната икономическа стойност. Извършването на справка на страниците на интернет сайт / каквато де факто е послужила на митническия орган, за да определи новата митническа стойност/ не е нормативно установен метод.</w:t>
        <w:tab/>
        <w:br/>
        <w:tab/>
        <w:t xml:space="preserve">Като е отменил процесните решения на митническия орган съдът е постановил правилно решение, което следва да бъде оставено в сила.</w:t>
        <w:tab/>
        <w:br/>
        <w:tab/>
        <w:t xml:space="preserve">Искането за изменение на решението в частта на разноските по чл.248, ал.1 от ГПК е следвало да се предяви пред първоинстанционния съд в срока за обжалване на решението.</w:t>
        <w:tab/>
        <w:br/>
        <w:tab/>
        <w:t xml:space="preserve">При този изход на спора и своевременно направено искане от ответника по касация на „Бул ауто груп” ЕООД следва да се присъдят сторените разноски за касационната инстанция в размер на 1 800лв. за заплатен адвокатски хонорар. Разноските следва да бъдат понесени от Агенция Митници /така 1 т. 6 от ДР на АПК/. Възражението за прекомерност на адвокатското възнаграждение е неоснователно. Същото отговаря на материалния интерес по спора и фактическата и правна сложност на казуса.</w:t>
        <w:tab/>
        <w:br/>
        <w:tab/>
        <w:t xml:space="preserve">Воден от горното и на основание чл.221, ал.2 АПК, Върховният административен съд, състав на Осмо отделение,</w:t>
        <w:tab/>
        <w:br/>
        <w:tab/>
        <w:t xml:space="preserve">РЕШИ:</w:t>
        <w:tab/>
        <w:br/>
        <w:tab/>
        <w:t xml:space="preserve">ОСТАВЯ В СИЛА Решение № 90 от 26.05.2022 г., постановено по адм. дело № 38/2022 г. по описа на Административен съд – Кюстендил.</w:t>
        <w:tab/>
        <w:br/>
        <w:tab/>
        <w:t xml:space="preserve">ОСЪЖДА Агенция „Митници“ да заплати на „Бул ауто груп" ЕООД, [ЕИК], със седалище и адрес на управление гр. Дупница, ул. „Саморанска" №4, сумата от 1800 (хиляда и осемстотин) лева, разноски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МИРОСЛАВ МИРЧЕВ/п/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