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№4734/03.05.2023 по адм. д. №7052/2022 на ВАС, I о.,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4734 София, 03.05.2023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дванадесети април две хиляди и двадесет и трета година в състав: Председател: ЕМИЛИЯ МИТКОВА Членове: МИЛЕНА ЗЛАТКОВА БЛАГОВЕСТА ЛИПЧЕВА при секретар Григоринка Любенова и с участието на прокурора Емил Дангов изслуша докладваното от съдията Милена Златкова по административно дело № 7052 / 2022 г.</w:t>
        <w:tab/>
        <w:br/>
        <w:tab/>
        <w:t xml:space="preserve">Производството е по реда на чл. 208 - чл. 228 от Административнопроцесуалния кодекс (АПК) вр. чл. 160, ал. 7 от Данъчно-осигурителния процесуален кодекс (ДОПК).</w:t>
        <w:tab/>
        <w:br/>
        <w:tab/>
        <w:t xml:space="preserve">Образувано е по касационната жалба на Фина - Ц ЕООД, [ЕИК] със съдебен адрес: гр. София, [улица], [адрес], подадена чрез пълномощника му адв. Пелев, против Решение №2630/19.04.2022 г. на Административен съд - София - град (АССГ), постановено по адм. д. №47/2021 г., с което е отхвърлена жалбата на дружеството против Ревизионен акт (РА) №Р-22220219001559-091-001/24.04.2020 г, издаден от органи по приходите при ТД на НАП - София, в потвърдената му част с Решение №1585/16.10.2020 г. на директора на Дирекция Обжалване и данъчно-осигурителна практика (ОДОП) - София при ЦУ на НАП, и в полза на ответника са присъдени разноски в размер на 14 457.96 лв.</w:t>
        <w:tab/>
        <w:br/>
        <w:tab/>
        <w:t xml:space="preserve">С доводи за наличието на отменителни касационни основания по чл. 209, т. 3, предложения първо и второ АПК, касаторът претендира отмяна на първоистационното решение. В открито съдебно заседание дружеството жалбоподател се представлява от адв. Балкански, който заявява, че поддържа касационната жалба по изложените в нея основания и иска присъждане на разноски.</w:t>
        <w:tab/>
        <w:br/>
        <w:tab/>
        <w:t xml:space="preserve">Ответникът по касационната жалба директорът на Дирекция ОДОП - София при ЦУ на НАП оспорва същата чрез процесуалния си представител юрк. Арнаудова и заявява искане за потвърждаване първоинстанционното решение, за присъждане на юрисконсултско възнаграждение за касационната инстанция в размер на 49 289.80 лв. и за намаляване на адвокатското възнаграждение на противната страна поради прекомерност с оглед фактическата и правна сложност на делото.</w:t>
        <w:tab/>
        <w:br/>
        <w:tab/>
        <w:t xml:space="preserve">Представителят на Върховната административна прокуратура дава подробно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 в настоящия тричленен състав на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е допустима като подадена в срока по чл. 211, ал. 1 АПК от надлежна страна срещу подлежащ на касационно оспорване съдебен акт, неблагоприятен за нея.</w:t>
        <w:tab/>
        <w:br/>
        <w:tab/>
        <w:t xml:space="preserve">Правилно е приел АССГ, че оспорването на РА е допустимо, както и че РА е валиден акт, издаден от компетентни органи по приходите в ревизионното производство, възложено също от компетентен орган. Обосновал е извод за неговата материална законосъобразност.</w:t>
        <w:tab/>
        <w:br/>
        <w:tab/>
        <w:t xml:space="preserve">С РА в оспорената му част са установени на ревизираното дружество Фина Ц ЕООД задължения за корпоративен данък за 2017 г. в размер на 1 357 857.69 лв. и съответните лихви за забава към датата на акта в резултат на увеличение на счетоводния финансовия резултат (СФР) на основание чл. 46, ал. 1, т. 1 ЗКПО с 14 372 253.33 лв. Съдът е приел за установени следните факти:</w:t>
        <w:tab/>
        <w:br/>
        <w:tab/>
        <w:t xml:space="preserve">По кредита на сметка 499-2 Други кредитори във валута дружеството е осчетоводило получени средства от собственика на капитала в размер на 59 652 815 лв. (30 500 000 евро), които са преведени по разплащателната му сметка в евро на 06.01.2012 г. 17 500 000 евро и на 12.01.2012 г. 13 000 000 евро. Към 31.12.2017 г. сметката е с кредитно салдо 14 372 253.33 лв. (7 348 480.94 евро). Констатациите са потвърдени от приетата по делото съдебно-счетоводна експертиза (ССЕ).</w:t>
        <w:tab/>
        <w:br/>
        <w:tab/>
        <w:t xml:space="preserve">Тезата на жалбоподателя, застъпена и в касационната му жалба, е, че процесните суми представляват допълнителни парични вноски по реда на чл. 134 от Търговския закон (ТЗ). Не е представено от него в производството пред АССГ решение на едноличния собственик на капитала по чл. 134, ал. 1 ТЗ.</w:t>
        <w:tab/>
        <w:br/>
        <w:tab/>
        <w:t xml:space="preserve">Наличието на задължение на дружеството към едноличния собственик на капитала към 31.12.2017 г. в размер на 14 372 253.33 лв. не е спорно. Спорът между страните е относно предпоставките, регламентирани в чл. 46, ал. 1, т. 1 ЗКПО, за увеличение на СФР за 2017 г. с 14 372 253.33 лв.</w:t>
        <w:tab/>
        <w:br/>
        <w:tab/>
        <w:t xml:space="preserve">Приходните органи са се позовали на чл. 46, ал. 1, т. 1 ЗКПО в редакцията му към 2012 г. (ДВ, бр. 110/2007 г.), според който при определяне на данъчния финансов резултат счетоводният финансов резултат се увеличава със сумата на задълженията на данъчно задълженото лице, като увеличението се извършва в годината, в която задълженията са погасени по давност, но не повече от 5 години от момента, в който задължението е станало изискуемо.</w:t>
        <w:tab/>
        <w:br/>
        <w:tab/>
        <w:t xml:space="preserve">Както твърди касаторът, съгласно чл. 134, ал. 1 ТЗ допълнителните парични вноски, които съдружниците (едноличният собственик на капитала) правят с цел покриване на загуби и при временна необходимост от парични средства, са за определен срок. Това обстоятелство, както и възможността за допълнителните парични вноски да се уговори, че дружеството ще плаща лихви, според чл. 134, ал. 3 ТЗ, показват, че тези парични вноски подлежат на връщане и представляват особена форма на кредитиране на дружеството. С внасянето им дружеството става длъжник на съдружника - вносител, а последният е кредитор на дружеството за вземането му в размера на същата вноска.</w:t>
        <w:tab/>
        <w:br/>
        <w:tab/>
        <w:t xml:space="preserve">С решението по чл. 143, ал. 1 ТЗ се определят размер на вноската, срок за внасянето и срок за връщането й, дължимост или недължимост на лихви. При липсата на доказателства за срока на връщане законосъобразен е изводът на приходните органи и на съда, че същата е предоставена без определен срок, а при липсата на срок, с изтичането на който вземането на кредитора става изискуемо, на основание чл. 114, ал. 2 от Закона за задълженията и договорите (ЗЗД) давността започва да тече от деня, в който то е възникнало.</w:t>
        <w:tab/>
        <w:br/>
        <w:tab/>
        <w:t xml:space="preserve">В настоящото касационно производство са представени от жалбоподателя и приети по делото писмени доказателства, описани в молба от 14.03.2023 г. Същите са допустими с оглед свързаността им с касационните основания на основание чл. 219 АПК. Сред тях е и решение на едноличния собственик на капитала на Фина - Ц ЕООД от 05.01.2012 г. за допълнителна парична вноска в размер на 30 500 000 евро (59 652 815 лв.), която следва да бъде направена в срок до 10 дни от датата на решението и да бъде върната в срок до 12 месеца, считано от датата на извършването й. Това писмено доказателство установява факти, които не са били установени от първостепенния съд, и с оглед забраната в чл. 220 АПК не могат да бъдат установени от касационната инстанция.</w:t>
        <w:tab/>
        <w:br/>
        <w:tab/>
        <w:t xml:space="preserve">Поради това настоящият съдебен състав намира, че оспореното първоинстанционно решение следва да се отмени и делото да се върне за ново разглеждане от друг състав на АССГ, който да обсъди новопредставените от касатора писмени доказателства и да прецени тяхната относимост на спора. Следва да се посочи, че представените от ответника по касация баланс, отчет за собствения капитал, отчет на паричните потоци по прекия метод и отчет за приходите и разходите на Фина - Ц ЕООД за 2016 г. са представени и приети от АССГ. Същите се намират на л. 321 и л. 322, противно на твърденията на страната.</w:t>
        <w:tab/>
        <w:br/>
        <w:tab/>
        <w:t xml:space="preserve">На основание чл. 226, ал. 3 АПК при новото разглеждане на делото административният съд следва да се произнесе и по исканията на страните за присъждане на разноски за настоящото съдебно производство.</w:t>
        <w:tab/>
        <w:br/>
        <w:tab/>
        <w:t xml:space="preserve">Мотивиран така и на основание чл. 221, ал. 2, изречение първо АПК,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ОТМЕНЯ Решение №2630/19.04.2022 г. на Административен съд - София - град, постановено по адм. д. №47/2021 г.</w:t>
        <w:tab/>
        <w:br/>
        <w:tab/>
        <w:t xml:space="preserve">ВРЪЩА делото за ново разглеждане от друг съдебен състав на същия първоинстанционен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МИЛЕНА ЗЛАТКОВА</w:t>
        <w:tab/>
        <w:br/>
        <w:tab/>
        <w:t xml:space="preserve">/п/ БЛАГОВЕСТА ЛИПЧЕВА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