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№7075/27.06.2023 по адм. д. №7063/2022 на ВАС, I о., докладвано от председателя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7075 София, 27.06.2023 г.</w:t>
        <w:tab/>
        <w:br/>
        <w:tab/>
        <w:t xml:space="preserve">Върховният административен съд на Република България - Първо отделение, в закрито заседание в състав: Председател: БИСЕР ЦВЕТКОВ Членове: РУМЯНА ЛИЛОВАКАМЕЛИЯ СТОЯНОВА при секретар и с участието на прокурора изслуша докладваното от председателя БИСЕР ЦВЕТКОВ по административно дело № 7063 / 2022 г.</w:t>
        <w:tab/>
        <w:br/>
        <w:tab/>
        <w:t xml:space="preserve">Производството е по реда на чл. 248 ГПК във вр. с 2 от ДР на ДОПК.</w:t>
        <w:tab/>
        <w:br/>
        <w:tab/>
        <w:t xml:space="preserve">Образувано е по молба на „Мултиелектроникс“ АД – в ликвидация, представено от юрисконсулт М. Караколев, с искане за изменяне на решение № 3832/10.04.2023 г. на Върховния административен съд по адм. д. № 7063/2022 г. в частта за разноските, като определянето на дължимите разноски се стори в размер следващ от правилата на чл. 161, ал. 1, изр. 3 ДОПК във вр. с чл. 8, ал. 1 и чл. 7, ал. 2, т. 7 от Наредба № 1 от 09.07.2004 г. за минималните размери на адвокатските възнаграждения.</w:t>
        <w:tab/>
        <w:br/>
        <w:tab/>
        <w:t xml:space="preserve">В срока по чл. 248, ал. 2 от ГПК не е постъпило становище от насрещната страна - директора на Дирекция „Обжалване и данъчно-осигурителна практика“ - София.</w:t>
        <w:tab/>
        <w:br/>
        <w:tab/>
        <w:t xml:space="preserve">С решение № 3832/10.04.2023 г. на Върховния административен съд по адм. д. № 7063/2022 г. е оставено в сила решение № 1697/15.03.2022 г. на Административен съд София-град /АССГ/ по адм. д. № 4730/2020 г., с което е отменен ревизионен акт /РА/ № Р-2225-1000394-091-001/16.06.2017 г., издаден от органи по приходите при ТД на НАП София. Осъдена е Националната агенция за приходите да заплати на „Мултиелектроникс“ АД разноски за касационното съдебно производство в размер 360 лева на основание чл. 78, ал. 8 ГПК във вр. с 2 от ДР на ДОПК и чл. 37 от Закона за правната помощ и чл. 24 от Наредбата за заплащане на правната помощ. Молбата е неоснователна.</w:t>
        <w:tab/>
        <w:br/>
        <w:tab/>
        <w:t xml:space="preserve">С решението, чието изменяне в частта за разноските се иска, съдът е разрешил спора в полза на ответника по касация. Мотивите на съдебния акт съдържат правни изводи относно приложимото право към искането на ответника за разноски и по правилата му е определил техния размер.</w:t>
        <w:tab/>
        <w:br/>
        <w:tab/>
        <w:t xml:space="preserve">Доколкото в частта в частта за разноските решението е с характер на определение, то и за изменянето му следва да са осъществени предпоставките на чл. 253 ГПК. Не са се променили обстоятелствата, при които е постановен съдебния акт и постановяването му не е резултат на грешка или пропуск. Съдът подържа позицията си от решението за правото на ответника по касация на разноски в размера по съдебния акт. Воден от горното, съдът ОПРЕДЕЛИ:</w:t>
        <w:tab/>
        <w:br/>
        <w:tab/>
        <w:t xml:space="preserve">ОТХВЪРЛЯ искането на „Мултиелектроникс“ АД – в ликвидация за изменяне на решение № 3832/10.04.2023 г. на Върховния административен съд по адм. д. № 7063/2022 г. в частта за разноските. Определението не може да се обжалва. Вярно с оригинала, Председател: /п/ БИСЕР ЦВЕТКОВ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РУМЯНА ЛИЛОВА/п/ КАМЕЛИЯ СТОЯНОВА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