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№50684/08.12.2022 по търг. д. №215/2022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50684</w:t>
        <w:tab/>
        <w:br/>
        <w:tab/>
        <w:t xml:space="preserve"/>
        <w:tab/>
        <w:br/>
        <w:tab/>
        <w:t xml:space="preserve">гр. София, 08.12.2022 год. ВЪРХОВЕН КАСАЦИОНЕН СЪД на Република България, Търговска колегия, Второ отделение, в закрито заседание на шести декември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215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въз основа на касационна жалба на ответниците по делото ВЕЛТТЕД АСЕТ МЕНИДЖМЪНТ“ ЕООД и „ВЕЛТТЕД ИНВЕСТ“ ООД /н/ против решение № 211/11.08.2021г. по в. т. д. № 352/2020г. на Апелативен съд –Велико Търново, с което е потвърдено решение № 175/22.07.2020г. по гр. д. № 100083/2019г. на Окръжен съд – Габрово, с което е уважен предявения от „ОБЕДИНЕНА БЪЛГАРСКА БАНКА“ АД иск по чл. 135 от ЗЗД, във вр. с чл. 649 от ТЗ, като е обявено за недействително по отношение кредиторите на несъстоятелността на „Велттед инвест” ООД (н) действието, извършено от „Велттед инвест“ ООД /н./ по внасяне на непарична вноска в капитала на „Велттед Асет Мениджмънт“ ЕООД, изразяваща се в право на собственост върху недвижими имоти, описани подробно в решението.</w:t>
        <w:tab/>
        <w:br/>
        <w:tab/>
        <w:t xml:space="preserve"/>
        <w:tab/>
        <w:br/>
        <w:tab/>
        <w:t xml:space="preserve">Касаторите поддържат, че решението е недопустимо, съответно неправилно, поради което искат обезсилване/ отмяна на същото. Претендират направените по делото разноски.</w:t>
        <w:tab/>
        <w:br/>
        <w:tab/>
        <w:t xml:space="preserve"/>
        <w:tab/>
        <w:br/>
        <w:tab/>
        <w:t xml:space="preserve">Ответниците по жалбата и ищеци по делото, ОБЕДИНЕНА БЪЛГАРСКА БАНКА АД и В. И. Г. – синдик на „ВЕЛТТЕД ИНВЕСТ“ ООД /н/, в писмен отговор изразява становище, че подадената касационна жалба не отговаря на изискванията за допускане до касационно разглеждане по чл.280 ГПК, а по същество е неоснователна.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чл.283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Апелативният състав е намерил, че иск по чл.135 ЗЗД, свързан с производството по несъстоятелност, може да предяви синдикът, а при негово бездействие - всеки кредитор на несъстоятелността, в едногодишен срок от откриване на производството, съответно от момента на обявяване на решението по чл.632, ал.2 ТЗ (чл.649, ал.1 ТЗ). В случая „Обединена българска банка“ АД е предявила иска като кредитор с приети вземания в производството по несъстоятелност за „Велттед инвест“ ООД /н/ и предвид бездействието на синдика към този момент.</w:t>
        <w:tab/>
        <w:br/>
        <w:tab/>
        <w:t xml:space="preserve"/>
        <w:tab/>
        <w:br/>
        <w:tab/>
        <w:t xml:space="preserve">Изложени са съображения, че като правно действие, представляващо особен вид отчуждение, апортът попада в хипотезата на чл.135 ЗЗД, и може да се иска да бъде обявено за недействително спрямо кредитора, при наличието и на другите предвидени за това предпоставки - увреждане на кредитора и знание за същото у длъжника, както и знание на лицето, с което длъжникът е договарял, ако действието е възмездно.</w:t>
        <w:tab/>
        <w:br/>
        <w:tab/>
        <w:t xml:space="preserve"/>
        <w:tab/>
        <w:br/>
        <w:tab/>
        <w:t xml:space="preserve">Констатирано е, че приетите в производството по несъстоятелност вземания на „ОББ“ АД са възникнали преди датата на апорта, който е вписан на 23.01.2015г., а именно на 30.07.2010г. със сключване на договора за кредитна линия, по който „Велттед инвест“ ООД е съдлъжник, обезпечил кредита с договорна ипотека, и на 04.06.2007г. със сключване на договора за инвестиционен кредит, по който „Велттед инвест“ е съдлъжник, с учредена от него договорна ипотека. Съставът се е позовал на трайната съдебна практика, че увреждане по смисъла на чл.135 ЗЗД има винаги, когато се извършва разпореждане със секвестируемо имущество, вкл. и когато възможността на кредитора да се удовлетвори намалява. В случая е заключено, че е налице увреждане на кредитора с апортирането на имуществото и въпреки получения срещу неимуществената вноска дял от капитала на дружеството - приобретател, тъй като актът на апортиране намалява значително възможността за удовлетворяване на кредитора на длъжника, с оглед придобиване на дялове от капитала на дружеството-приобретател, спрямо който актив принудителното изпълнение е по-трудно осъществимо, отколкото срещу недвижими имоти. Изложени са и допълнителни съображения, че в конкретната хипотеза впоследствие тези дружествени дялове от капитала на дружеството - приобретател, са продадени от длъжника на стойност значително по-ниска /повече от десет пъти/ от стойността на апортираното имущество. Посочено е, че паричните средства от продадените дружествени дялове са бързо ликвидно имущество, с което дружеството-длъжник може да се разпореди най-бързо и лесно и по този начин да се осуети възможността за удовлетворяване на кредиторите на несъстоятелността.</w:t>
        <w:tab/>
        <w:br/>
        <w:tab/>
        <w:t xml:space="preserve"/>
        <w:tab/>
        <w:br/>
        <w:tab/>
        <w:t xml:space="preserve">Въззивният състав е споделил като правилно и възприетото от ОС - Габрово, че след като С. А. е едноличен собственик на „Велттед Асет Мениджмънт“ ЕООД - дружеството-приобретател, и същевременно е и управител на длъжника „Велттед инвест“ ООД, е налице свързаност на двете дружества по смисъла на пар.1, ал.1, т.3 и ал.2 от ДР на ТЗ, предвид на което е приложима презумпцията чл.135, ал.2 ЗЗД, вр. чл.649, ал.4 ТЗ, която останала необорена от ответниците. Отделно е счел, че длъжникът винаги знае за увреждането, когато разпоредителната сделка е извършена след възникване на вземането на кредитора. В тази връзка се сочи, че с подписване на споразуменията от 04.09.2017г., безвъзмездно е обременено имуществото на „Велттед инвест“ ООД /н/ - признато и поето е значително по размер задължение без уговорка за насрещна престация. „Велттед инвест“ ООД /н/ е имало задължения към кредитори, включително към „Обединена българска банка“ АД, още през 2015г. - 2016г., т. е. преди сключване на споразуменията от 04.09.2017г. С оглед на изложеното, съдът е заключил, че при подписване на споразуменията от 04.09.2017г. е налице знание у представителните органи на „Велттед инвест“ ООД /н/, че чрез встъпването на дружеството в значително по - размер задължение намалява възможността кредиторите му да се удовлетворят от неговото имущество.</w:t>
        <w:tab/>
        <w:br/>
        <w:tab/>
        <w:t xml:space="preserve"/>
        <w:tab/>
        <w:br/>
        <w:tab/>
        <w:t xml:space="preserve"> В приложението по чл.284, ал.3, т.1 ГПК са посочени следните правни въпроса, за които се поддържа, че са значими за изхода на делото, тъй като са включени в предмета на спора и са обусловили правните изводи на съда: „1/ При предявяване на иск по чл.649 ТЗ, във връзка с чл.135 ЗЗД от кредитор на несъстоятелността следва ли да се доказва бездействието на синдика с оглед активната легитимация на ищеца?; 2/ Дали знанието за увреждане по чл.135, ал.2 ЗЗД се презюмира в случаите на съвместно представителство от двамата управители на ООД, които упражняват представителната си власт винаги заедно и в случаите, когато само единият от тях е свързано лице смисъла на § 1, ал. 1 и ал. 2 от Търговския закон с приобретателя на имуществото?; 3/ Следва ли ищецът-кредитор да доказва наличието на вреда, респ. съдът следва ли да изследва този въпрос, в случая, когато: се внася непарична вноска в съществуващо ООД, което дружество притежава и други активи, когато се има предвид, че стойността на дяловото участие на апортиращото дружество е определяема величина, съгласно чл.125, ал.3 ТЗ и предвид значително по опростената процедура по принудително изпълнение върху дружествени дялове, отколкото тази при продажба на недвижим имот?; 4/ Представлява ли съществено нарушение на производствените правила обстоятелството, че съдът не е разпределил в доказателствена тежест на ищеца и нему е указал доказването на вреда, респ. не е изследвал този въпрос?“ Касаторите се позовават на наличието на допълнителните предпоставки по чл.280, ал.1, т.3 ГПК.</w:t>
        <w:tab/>
        <w:br/>
        <w:tab/>
        <w:t xml:space="preserve"/>
        <w:tab/>
        <w:br/>
        <w:tab/>
        <w:t xml:space="preserve">Настоящият състав на ВКС намира, че въззивното решение не следва да бъде допуснато до касационно обжалване, предвид следното:</w:t>
        <w:tab/>
        <w:br/>
        <w:tab/>
        <w:t xml:space="preserve"/>
        <w:tab/>
        <w:br/>
        <w:tab/>
        <w:t xml:space="preserve">Въпрос № 1 /относим към допустимостта на атакувания акт/ не може да предпостави допускането на касациониня контрол, тъй като не е налице поддържаната от жалбоподателите евентуална недопустимост на въззивното решение. В безпротиворечивата практика на ВКС се приема, че „бездействие на синдика“ по см. на чл.649, ал.1 ТЗ е налице, ако към момента на завеждане от кредитор на несъстоятелността на иск по чл. 649, ал. 1 ТЗ /между които е и искът по чл. 135 ЗЗД/ не е налице заведен със същия предмет иск от синдика. В конкретния случая такъв предхождащ предявяването на настоящия иск синдикът не е предявил, поради което банката – ищец в качеството си на кредитор на несъстоятелността е активно легитимирана по него. Ирелевантно за допустимостта на иска е каква част от преклузивния едногодишен срок по чл.649, ал.1 ТЗ е изтекъл към момента на упражняване по исков ред от кредитора на потестативното му право по чл. 135 ЗЗД, вр. чл. 649 ТЗ, доколкото този срок да не е изтекъл и няма предхождащо упражняване на потестативно право със същия предмет от синдика.</w:t>
        <w:tab/>
        <w:br/>
        <w:tab/>
        <w:t xml:space="preserve"/>
        <w:tab/>
        <w:br/>
        <w:tab/>
        <w:t xml:space="preserve">Втори въпрос също не може да обуслови касационния контрол, тъй като спрямо него не е осъществена общата предпоставка по чл.280, ал.1 ГПК, доколкото, видно от мотивите на въззивното решение, при постановяването му не е взето предвид съвместно представителство на двама управители на ООД. </w:t>
        <w:tab/>
        <w:br/>
        <w:tab/>
        <w:t xml:space="preserve"/>
        <w:tab/>
        <w:br/>
        <w:tab/>
        <w:t xml:space="preserve">Последните два въпроса, свързани с наличието на вреда, също не покриват общия критерий по чл.280, ал.1 ГПК за допускане на решението до касация, тъй като „вредата“ не е част от фактическия състав на чл.135 ЗЗД, поради което те не са включват в предмета на спора. Съобразно безпротиворечивата практика на ВКС елемент от ФС е „увреждане“, вкл. опасност от такова, но не и „вреда“.</w:t>
        <w:tab/>
        <w:br/>
        <w:tab/>
        <w:t xml:space="preserve"/>
        <w:tab/>
        <w:br/>
        <w:tab/>
        <w:t xml:space="preserve">Предвид липсата на общата предпоставка по чл.280, ал.1 ГПК, безпредметно е обсъждането на наведения допълнителен селективен критерий по чл.280, ал.1, т.1 ГПК – Тълкувателно решение № 1/2009г. по тълк. д. № 1/ 2010г. на ОСГТК на ВКС. Въпреки това, следва да се отбележи, че точното прилагане на закона по смисъла на посочената разпоредба е насочено към преодоляване на противоречива съдебна практика, към необходимост от промяна на непротиворечива, но погрешна практика, каквито данни в случая липсват. Развитие на правото е налице, когато произнасянето по съществения правен въпрос е наложено от непълнота на закона или е свързано с тълкуването му, какъвто не е настоящия случай, тъй като нормите на чл.649 ТЗ и чл.135 ЗЗД са достатъчно ясни и по приложението им е налице съдебна практика на ВКС, постановена при действието на чл.290 ГПК: решение № 639/ 06.10.10. по гр. д. № 754/09г. на IV г. о. на ВКС; решение № 407/29.12.14г. по гр. д. № 2301/14г. на IV г. о. на ВКС; решение № 18/04.02.15г. по гр. д. № 3396/14г. на IV г. о. на ВКС; решение № 261/ 25.06.15г. по гр. д. № 5981/14г. на IV г. о на ВКС; решение № 50/12.05.17г. по т. д. № 731/16г. на I т. о. на ВКС; решение № 93/28.07.2017 г. по т. д. № 638/2016 г. на II т. о. на ВКС; решение № 60126/19.07. 2022г. по т. д. № 480/2020г. на ВКС, решение № 56/01.08. 2018г. по т. д. № 1538/2017г. на ВКС, решение № 57/19.07.2010г. по т. д. № 695/2009 г. на ВКС, решение № 149/12.11.2013г. по т. д. № 422/2012г. на I т. о. на ВКС, като нито е налице промяна на законодателството, нито на обществените отношения, налагащи преодоляването й, а атакуваният акт е постановен в съответствие с нея. </w:t>
        <w:tab/>
        <w:br/>
        <w:tab/>
        <w:t xml:space="preserve"/>
        <w:tab/>
        <w:br/>
        <w:tab/>
        <w:t xml:space="preserve">С оглед изложеното, решението не може да бъде допуснато до касационно обжалване</w:t>
        <w:tab/>
        <w:br/>
        <w:tab/>
        <w:t xml:space="preserve"/>
        <w:tab/>
        <w:br/>
        <w:tab/>
        <w:t xml:space="preserve">Водим от горното и на основание чл.288 ГПК,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НЕ ДОПУСКА касационно обжалване на решение № 211/11.08.2021г. по в. т. д. № 352/2020г. на Апелативен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