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№50243/06.12.2022 по ч.гр.д. №3426/2022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50243</w:t>
        <w:tab/>
        <w:br/>
        <w:tab/>
        <w:t xml:space="preserve"/>
        <w:tab/>
        <w:br/>
        <w:tab/>
        <w:t xml:space="preserve">гр. София, 06.12.2022 г.</w:t>
        <w:tab/>
        <w:br/>
        <w:tab/>
        <w:t xml:space="preserve"/>
        <w:tab/>
        <w:br/>
        <w:tab/>
        <w:t xml:space="preserve">Върховният касационен съд на Република България, Второ гражданско отделение, в закрито съдебно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ч. гр. д. № 3426 по описа за 2022 г., за да се произнесе взе предвид следното:</w:t>
        <w:tab/>
        <w:br/>
        <w:tab/>
        <w:t xml:space="preserve"/>
        <w:tab/>
        <w:br/>
        <w:tab/>
        <w:t xml:space="preserve">Производството е по реда на чл. 274, ал. 3, т. 2 ГПК.</w:t>
        <w:tab/>
        <w:br/>
        <w:tab/>
        <w:t xml:space="preserve"/>
        <w:tab/>
        <w:br/>
        <w:tab/>
        <w:t xml:space="preserve">Образувано е въз основа на частна касационна жалба с вх.№ 9088 от 27.06.2022 г., подадена от Етажната собственост на сграда с идентификатор 53045.503.212.2 по КККР на гр. Обзор, общ. Несебър, местност „Южен плаж”, чрез управителя Н. В. М., представлявана от адвокат Н. Г. от АК – Б., която е насочена срещу въззивно Определение № 115 от 18.01.2022 г., постановено по в. ч.гр. д.№ 57/2022 г. по описа на Окръжен съд – Бургас.</w:t>
        <w:tab/>
        <w:br/>
        <w:tab/>
        <w:t xml:space="preserve"/>
        <w:tab/>
        <w:br/>
        <w:tab/>
        <w:t xml:space="preserve">С обжалваното определение е отменено Определение № 865 от 17.12.2021 г. по гр. д.№ 1722/2021 г. на РС - Несебър и вместо това е допуснато обезпечение на предявен от „Бляк сий инвестмънт тръст” ЕАД иск по чл. 40 ЗУЕС за прогласяване на нищожност или евентуално – за отмяна на решения на Общото събрание на етажната собственост (ОСЕС) на собствениците на самостоятелни обекти в сграда В - Ситон с идентификатор 53045.503.212.2 по КККР на гр. Обзор, проведено на 23.11.2021 г., чрез спиране изпълнението на решенията, с изключение на взетото решение по т. 3 – за избор на управител, при определена парична гаранция в размер на 2 000 лв., вносима от дружеството.</w:t>
        <w:tab/>
        <w:br/>
        <w:tab/>
        <w:t xml:space="preserve"/>
        <w:tab/>
        <w:br/>
        <w:tab/>
        <w:t xml:space="preserve">Ответникът по частната касационна жалба „Бляк сий инвестмънт тръст” ЕАД е депозирал отговор по реда на чл. 276, ал. 1 ГПК чрез адвокат А. Д. от АК - В.. Счита, че частната касационна жалба е недопустима, тъй като е просрочена. Възразява, че не са налице основания за допускане на касационното обжалване. </w:t>
        <w:tab/>
        <w:br/>
        <w:tab/>
        <w:t xml:space="preserve"/>
        <w:tab/>
        <w:br/>
        <w:tab/>
        <w:t xml:space="preserve">Частната касационна жалба е процесуално допустима. Същата е подадена в срока по чл. 275 ГПК, доколкото (съгласно чл. 396, ал. 1 ГПК) едноседмичният срок за обжалване на определението за ответника тече от деня, в който му е връчено съобщението за допуснатото обезпечение от съдебния изпълнител. От представеното уведомление от ЧСИ с рег.№ *, съставено по изп. д.№ 20228000400451 до ЕС на сграда В - Ситон, то е връчено на 20.06.2022 г., поради което подадената на 27.06.2022 г. е в рамките на срока.</w:t>
        <w:tab/>
        <w:br/>
        <w:tab/>
        <w:t xml:space="preserve"/>
        <w:tab/>
        <w:br/>
        <w:tab/>
        <w:t xml:space="preserve">Жалбата е насочена срещу съдебен акт, който може да бъде обект на касационна проверка по следните съображения:</w:t>
        <w:tab/>
        <w:br/>
        <w:tab/>
        <w:t xml:space="preserve"/>
        <w:tab/>
        <w:br/>
        <w:tab/>
        <w:t xml:space="preserve">Съгласно разпоредбата на чл. 280, ал. 3, т. 2 ГПК не подлежат на касационно обжалване решенията по въззивни дела по искове по чл. 40 ЗУЕС. По тази причина и на основание чл. 274, ал. 4 ГПК по правило не подлежат на касационна проверка и определенията, постановени в производства на дела по искове по чл. 40 ЗУЕС.</w:t>
        <w:tab/>
        <w:br/>
        <w:tab/>
        <w:t xml:space="preserve"/>
        <w:tab/>
        <w:br/>
        <w:tab/>
        <w:t xml:space="preserve">В случая обаче атакуваното определение е постановено по реда на чл. 389 – чл. 396 ГПК – в резултат от сезирането с молба за обезпечаване на иска по чл. 40 ЗУЕС с налагането на мярката по чл. 40, ал. 3 ЗУЕС (спиране изпълнението на решението на ЕС, чиято отмяна е поискана). С него исканото обезпечение е допуснато от въззивния съд, след отменяване отказа на първоинстанционния съд, поради което актът попада в приложното поле на чл. 396, ал. 2, изр. 3 ГПК. Съгласно тази норма, в случай че въззивният съд допусне обезпечението, определението му подлежи на обжалване с частна жалба пред Върховния касационен съд, ако са налице предпоставките на чл. 280, ал. 1 и ал. 2 ГПК. Разпоредбата на чл. 396, ал. 2, изр. 3 ГПК съставлява специално правило спрямо общата правна норма по чл. 274, ал. 4 ГПК и дерогира приложението на последната. Наред с това, чл. 396, ал. 2, изр. 3 ГПК не препраща към чл. 280, ал. 3 ГПК, което мотивира настоящия състав да приеме, че въззивното определение, с което за първи път се допуска обезпечение, подлежи на касационно обжалване, независимо от това дали самото решение по иска, чието обезпечение е допуснато, би подлежало на касационно обжалване.</w:t>
        <w:tab/>
        <w:br/>
        <w:tab/>
        <w:t xml:space="preserve"/>
        <w:tab/>
        <w:br/>
        <w:tab/>
        <w:t xml:space="preserve">Преценявайки наличието на основанията по чл. 280, ал. 1 и ал. 2 ГПК, настоящият състав на съда намира, че в случая такива отсъстват.</w:t>
        <w:tab/>
        <w:br/>
        <w:tab/>
        <w:t xml:space="preserve"/>
        <w:tab/>
        <w:br/>
        <w:tab/>
        <w:t xml:space="preserve">За да постанови своя акт, въззивният съд се е обосновал с тълкуването по т. 3 на ТР № 5 от 24.06.2016 г. по тълк. д.№ 5/2014 г. на ВКС, ОСГК, съгласно което по своята цел искането за спиране на изпълнението на решения на общо събрание на етажна собственост разкрива съществени сходства с целите и функциите на обезпечителния процес, поради което молбата за спиране на изпълнението на решението на ОСЕС подлежи на разглеждане по реда на обезпечителното производство и определението, с което съдът се произнася, представлява по същество произнасяне по искане за налагане на обезпечителна мярка „спиране на изпълнението”, предвидена в чл. 397, ал. 1, т. 3, предл. последно ГПК. При представените до момента на произнасянето на съда доказателства предявеният иск е допустим и вероятно основателен. С оглед обстоятелството, че искането за спиране е направено с исковата молба и съдът се е произнесъл по това искане към момента на образуване на делото, преценката за вероятна основателност на иска се прави на база на твърденията в исковата молба и доказателствата по делото. Съгласно представените нотариални актове, разрешение за ползване, удостоверение за въвеждане в експлоатация, ищцовото дружество е собственик на терена, върху който е построен комплекс от „затворен тип” по смисъла на чл. 2 ЗУЕС, и е инвеститорът, с когото собствениците на самостоятелни обекти са сключили договори с нотариална заверка на подписите. Направена е преценка, че е налице обезпечителна нужда да се постанови спиране на изпълнението на взетите решения, с изключение на решението по т. 3 за избор на управител. В противен случай, при взетите от ОСЕС решения, както за етажните собственици, така и за третите лица – изпълнители на дейностите по поддръжка на комплекса, ще е налице неяснота кой управлява комплекса, кому следва да заплащат таксите за поддръжка и управление, кой следва да възлага и съответно кой следва да изпълнява дейностите по поддръжка на общите части в комплекса. Наред с това е определена и парична гаранция от 2000 лв. – като обезпечение на евентуални вреди за ответника.</w:t>
        <w:tab/>
        <w:br/>
        <w:tab/>
        <w:t xml:space="preserve"/>
        <w:tab/>
        <w:br/>
        <w:tab/>
        <w:t xml:space="preserve">С изложението на основанията за допускане на обжалването касаторът поддържа, че е налице основанието по чл. 280, ал. 1, т. 3 ГПК по въпросите:</w:t>
        <w:tab/>
        <w:br/>
        <w:tab/>
        <w:t xml:space="preserve"/>
        <w:tab/>
        <w:br/>
        <w:tab/>
        <w:t xml:space="preserve">„1. Може ли съда да прецени, че искът е вероятно основателен в частта за приложението на особения режим на чл. 2 ЗУЕС, само въз основа на представените към исковата молба доказателства - нотариални актове, разрешение за ползване, удостоверение за въвеждане в експлоатация и един договор с нотариална заверка на подписа, без да са му представени доказателства за наличие на вписани договори с нотариална заверка на подписите с всички етажни собственици в сградата ?;</w:t>
        <w:tab/>
        <w:br/>
        <w:tab/>
        <w:t xml:space="preserve"/>
        <w:tab/>
        <w:br/>
        <w:tab/>
        <w:t xml:space="preserve">2. Управлението на сграда в режим на етажна собственост чрез общо събрание и управител/управителен съвет противоречи ли/изключва ли действието на индивидуалните договори за управление и поддръжка, сключени от някои от собствениците с друг собственик ? Може ли неяснота кому да се плащат таксите за управление и поддръжка да представлява накърняване на легитимния интерес, обосноваващ обезпечителната мярка „спиране на изпълнението” на взетите решения ? Как се степенува важността на легитимния интерес на всички собственици - сградата да се поддържа, спрямо този на молителя - да съществува яснота кому да се плащат таксите за поддръжка ?”.</w:t>
        <w:tab/>
        <w:br/>
        <w:tab/>
        <w:t xml:space="preserve"/>
        <w:tab/>
        <w:br/>
        <w:tab/>
        <w:t xml:space="preserve">Касаторът счита, че определението на ОС – Бургас противоречи на т. 3 от ТР № 5 от 24.06.2016 г. по тълк. д.№ 5/2014 г. на ВКС, ОСГК, тъй като съдът не е изследвал дали е налице действителен интерес на молителя от поисканото обезпечение. Позовава се и на основанието по чл. 280, ал. 2, хипотеза 3 ГПК – очевидна неправилност.</w:t>
        <w:tab/>
        <w:br/>
        <w:tab/>
        <w:t xml:space="preserve"/>
        <w:tab/>
        <w:br/>
        <w:tab/>
        <w:t xml:space="preserve">Не е налице твърдяното от касатора противоречие с разясненията по т. 3 от ТР № 5 от 24.06.2016 г. по тълк. д.№ 5/2014 г. на ВКС, ОСГК, съгласно които молбата за спиране изпълнението на решение на общото събрание на етажна собственост (чл. 40, ал. 3 ЗУЕС) подлежи на разглеждане по реда на обезпечителното производство, като определението, с което съдът се произнася по такава молба, подлежи на обжалване по реда за обжалване на обезпеченията, поради което отсъства основанието по чл. 280, ал. 1, т. 1 ГПК. На следващо място, поставените от касатора въпроси не отговарят на изискването към общата предпоставка за допускане на касационното обжалване, разяснени с т. 1 от ТР № 1 от 19.02.2010 г. по тълк. д.№ 1/2009 г. на ВКС, ОСГТК. Доколкото определението е постановено в производство по обезпечаване на иск, въззивният съд е бил длъжен да извърши преценка за наличието на предпоставките за допускане на обезпечението – допустимост и вероятна основателност на претенцията, както и наличие на обезпечителна нужда. Изводът дали иска е вероятно основателен се формира въз основа на заявените от ищеца твърдения за обстоятелствата, от които извежда правата си, както и при преценка дали представените писмени доказателства подкрепят тези твърдения. Когато ищецът не разполага с убедителни писмени доказателства или представените бъдат оценени като недостатъчно убедителни, обезпечението може да се допусне при представяне на гаранция в определен от съда срок при условията на чл. 180 и чл. 181 ЗЗД. В случая такава е изискана и внесена в размер на 2 000 лева. Въззивният съд е процедирал по указания в закона и практиката на ВКС начин, с което са удовлетворени изискванията към решаващата дейност в производство по чл. 389 и сл. ГПК. Поставените от касатора питания надхвърлят предмета на проверка, дължим в рамките на обезпечителното производство, с оглед което се явяват такива без обуславящо значение по смисъла на чл. 280, ал. 1 ГПК.</w:t>
        <w:tab/>
        <w:br/>
        <w:tab/>
        <w:t xml:space="preserve"/>
        <w:tab/>
        <w:br/>
        <w:tab/>
        <w:t xml:space="preserve">Не е налице и някое от основанията по чл. 280, ал. 2 ГПК. Въззивното определение е валидно - постановено е от надлежен орган, функциониращ в надлежен състав, в пределите на правораздавателната власт на съда, изготвено е в писмена форма, подписано е от членовете на състава при ясно изразена в акта правораздавателна воля. То е и процесуално допустимо - постановено е в отговор на надлежно сезиране и в рамките на сезирането. Не е налице и основанието по чл. 280, ал. 2, хипотеза 3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поради грубо нарушение на правилата на формалната логика, довели до постановяването на неправилен, подлежащ на касационно обжалване съдебен акт (постановен „contra legem”, при прилагане на закона в неговия обратен, противоположен смисъл или „extra legem”, при прилагане на несъществуваща или отменена правна норма). В случая не се констатират подобни пороци, установими директно от съдържанието на съдебния акт.</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Определение № 115 от 18.01.2022 г., постановено по в. ч.гр. д.№ 57/2022 г. по описа на Окръжен съд – Бургас.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