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№50347/05.12.2022 по търг. д. №1236/2021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50347</w:t>
        <w:tab/>
        <w:br/>
        <w:tab/>
        <w:t xml:space="preserve"/>
        <w:tab/>
        <w:br/>
        <w:tab/>
        <w:t xml:space="preserve">София, 05.12..2022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07.03.2022 г. докладваното от съдията Христакиев т. д. № 1236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„А. Логистикс“ ООД срещу въззивно решение на Русенски окръжен съд.</w:t>
        <w:tab/>
        <w:br/>
        <w:tab/>
        <w:t xml:space="preserve"/>
        <w:tab/>
        <w:br/>
        <w:tab/>
        <w:t xml:space="preserve">Ищецът „Търговска база“ ЕООД не изразява становище.</w:t>
        <w:tab/>
        <w:br/>
        <w:tab/>
        <w:t xml:space="preserve"/>
        <w:tab/>
        <w:br/>
        <w:tab/>
        <w:t xml:space="preserve">По допускането на касационно обжалване по реда на чл. 288 ГПК съдът прие следното.</w:t>
        <w:tab/>
        <w:br/>
        <w:tab/>
        <w:t xml:space="preserve"/>
        <w:tab/>
        <w:br/>
        <w:tab/>
        <w:t xml:space="preserve">С обжалваното решение въззивният съд е потвърдил първоинстанционното решение, с което е уважен предявеният срещу жалбоподателя иск по чл. 232, ал. 2 ЗЗД, с което същият е осъден да заплати остатък в размер на 21 600 лв. с ДДС от наемната цена по договор за наем от 01.10.2008 г.</w:t>
        <w:tab/>
        <w:br/>
        <w:tab/>
        <w:t xml:space="preserve"/>
        <w:tab/>
        <w:br/>
        <w:tab/>
        <w:t xml:space="preserve">За да постанови решението си, въззивният съд, като е приел, че доводите на страните във въззивното производство са идентични с тези, предявени пред първата инстанция, е споделил изложените от последната мотиви, препращайки към тях съгласно чл. 272 ГПК. В допълнение, подчертавайки правилността на изложените от първоинстанционния съд мотиви в тази част, е приел, че за валидността на наемното правоотношение е без значение дали наемодателят е собственик на целия имот, след като е предал същия на наемателя и след като за процесния период наемателят е ползвал целия имот, без да са налице доказателства ползването му да е било смущавано, вкл. с предявяване на претенции от трети лица или отстраняване от имота.</w:t>
        <w:tab/>
        <w:br/>
        <w:tab/>
        <w:t xml:space="preserve"/>
        <w:tab/>
        <w:br/>
        <w:tab/>
        <w:t xml:space="preserve">Допускане на касационно обжалване се иска на основанията по чл. 280, ал. 2, пр. 3 и чл. 280, ал. 1, т. 1 и т. 3 ГПК.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от мотивите на обжалваното решение, вкл. при съобразяване на извършеното препращане по чл. 272 ГПК,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Следва също да се отбележи и липсата на конкретни аргументи за обосноваване на очевидна неправилност, а изложените в касационната жалба и изложението оплаквания са такива за неправилност по чл. 281, т. 3 ГПК, извън предмета на настоящата фаза на касационното производство.</w:t>
        <w:tab/>
        <w:br/>
        <w:tab/>
        <w:t xml:space="preserve"/>
        <w:tab/>
        <w:br/>
        <w:tab/>
        <w:t xml:space="preserve">Основанието по чл. 280, ал. 1, т. 1 ГПК се поддържа във връзка с въпросите:</w:t>
        <w:tab/>
        <w:br/>
        <w:tab/>
        <w:t xml:space="preserve"/>
        <w:tab/>
        <w:br/>
        <w:tab/>
        <w:t xml:space="preserve">- действителен ли е договор за наем на недвижим имот, сключен от управителя на търговско дружество (наемодател), чието действие е продължило повече от три години;</w:t>
        <w:tab/>
        <w:br/>
        <w:tab/>
        <w:t xml:space="preserve"/>
        <w:tab/>
        <w:br/>
        <w:tab/>
        <w:t xml:space="preserve">- следва ли съдът да следи служебно за нищожността на договор за наем, сключен в нарушение на чл. 229, ал. 2 ЗЗД вр. чл. 229, ал. 3 ЗЗД;</w:t>
        <w:tab/>
        <w:br/>
        <w:tab/>
        <w:t xml:space="preserve"/>
        <w:tab/>
        <w:br/>
        <w:tab/>
        <w:t xml:space="preserve">- длъжен ли е въззивният съд да се произнесе и да обсъди всички изложени от ответника доводи и възражения (значението на въпроса за настоящото производство аргументирано с липсата на произнасяне по оплакването за нищожност на договора поради заобикаляне на закона, тъй като същият е сключен в нарушение на чл. 229, ал. 2 ЗЗД).</w:t>
        <w:tab/>
        <w:br/>
        <w:tab/>
        <w:t xml:space="preserve"/>
        <w:tab/>
        <w:br/>
        <w:tab/>
        <w:t xml:space="preserve">Така формулираните въпроси не отговарят на общото изискване по чл. 280, ал. 1 ГПК да са обусловили правните изводи на въззивния съд. Възражението, основано на чл. 229, ал. 2 ЗЗД, жалбоподателят е предявил едва в съдебното заседание на въззивния съд с аргументите, че договорът е бил по право прекратен още през 2018 г., тъй като не може да бъде сключен за повече от десет години, с простото управление на управител. Първите два въпроса не са били предмет на обсъждане във въззивното решение, поради което не могат да бъдат приети за обусловили и решаващите правни изводи на съда. Отделно от това, и трите въпроса се основават на тезата за нищожност на договор за наем, сключен в отклонение от правилото на чл. 229, ал. 2 ЗЗД. Спор за действителността на процесния договор за наем обаче в хода на производството и пред двете инстанции не е бил повдигнат, доколкото и самото възражение на ответника по чл. 229, ал. 2 ЗЗД, съобразно изложеното по-горе, е било за прекратяване на действието на договора с изтичането на 10-годишния срок, а не за изначалната му нищожност.</w:t>
        <w:tab/>
        <w:br/>
        <w:tab/>
        <w:t xml:space="preserve"/>
        <w:tab/>
        <w:br/>
        <w:tab/>
        <w:t xml:space="preserve">Основанието по чл. 280, ал. 1, т. 3 ГПК се поддържа във връзка със същите въпроси, посочени по-горе, както и допълнително по въпросите:</w:t>
        <w:tab/>
        <w:br/>
        <w:tab/>
        <w:t xml:space="preserve"/>
        <w:tab/>
        <w:br/>
        <w:tab/>
        <w:t xml:space="preserve">- представлява ли заобикаляне на чл. 229, ал. 2 ЗЗД включването на клауза за автоматично продължаване на договор за наем, сключен от лице, което има право да извършва само действия на обикновено управление с първоначален срок от една година, и</w:t>
        <w:tab/>
        <w:br/>
        <w:tab/>
        <w:t xml:space="preserve"/>
        <w:tab/>
        <w:br/>
        <w:tab/>
        <w:t xml:space="preserve">- следва ли въззивният съд да обсъди и да вземе предвид изложено от страната възражение за нищожност, дори същото да е изложено за първи път във въззивната инстанция.</w:t>
        <w:tab/>
        <w:br/>
        <w:tab/>
        <w:t xml:space="preserve"/>
        <w:tab/>
        <w:br/>
        <w:tab/>
        <w:t xml:space="preserve">Първите три въпроса, формулирани и във връзка с основанието по чл. 280, ал. 1, т. 1 ГПК, не могат да обосноват допускане на касационно обжалване и по чл. 280, ал. 1, т. 3 ГПК като неудовлетворяващи общата предпоставка за това съобразно изложеното по-горе. По същите съображения не отговаря на общото изискване и последният въпрос, също свързан с възражение за нищожност, каквото в действителност и пред въззивния съд не е било предявено.</w:t>
        <w:tab/>
        <w:br/>
        <w:tab/>
        <w:t xml:space="preserve"/>
        <w:tab/>
        <w:br/>
        <w:tab/>
        <w:t xml:space="preserve">Накрая, не удовлетворява общото изискване по чл. 280, ал. 1 ГПК и последният въпрос за заобикалянето на чл. 229, ал. 2 ЗЗД, доколкото и този въпрос не е бил обсъждан от въззивния съд и поради това не е обусловил решаващите му правни изводи.</w:t>
        <w:tab/>
        <w:br/>
        <w:tab/>
        <w:t xml:space="preserve"/>
        <w:tab/>
        <w:br/>
        <w:tab/>
        <w:t xml:space="preserve">Независимо от горното, по всички тези въпроси не е налице и специалната предпоставка по чл. 280, ал. 1, т. 3 ГПК. 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на касационната инстанция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Извън бланкетното позоваване на чл. 280, ал. 1, т. 3 ГПК конкретни аргументи в тази насока не са изложени, което е достатъчно основание да не се допусне касационно обжалване.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260019/08.10.2020 г. по т. д. № 253/2020 г. по описа на Русенски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