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№50885/30.11.2022 по гр. д. №2358/2022 на ВКС, ГК, III г.о., докладвано от съдия Илияна Папазова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 </w:t>
        <w:tab/>
        <w:br/>
        <w:tab/>
        <w:t xml:space="preserve"/>
        <w:tab/>
        <w:br/>
        <w:tab/>
        <w:t xml:space="preserve"> № 50885</w:t>
        <w:tab/>
        <w:br/>
        <w:tab/>
        <w:t xml:space="preserve"/>
        <w:tab/>
        <w:br/>
        <w:tab/>
        <w:t xml:space="preserve"> София, 30.11. 2022г.</w:t>
        <w:tab/>
        <w:br/>
        <w:tab/>
        <w:t xml:space="preserve"/>
        <w:tab/>
        <w:br/>
        <w:tab/>
        <w:t xml:space="preserve"> В ИМЕТО НА НАРОДА</w:t>
        <w:tab/>
        <w:br/>
        <w:tab/>
        <w:t xml:space="preserve"/>
        <w:tab/>
        <w:br/>
        <w:tab/>
        <w:t xml:space="preserve"> Върховният касационен съд на Република България, Трето гражданско отделение в закрито заседание на първи ноември през две хиляди двадесет и втора година в състав:</w:t>
        <w:tab/>
        <w:br/>
        <w:tab/>
        <w:t xml:space="preserve"/>
        <w:tab/>
        <w:br/>
        <w:tab/>
        <w:t xml:space="preserve"> ПРЕДСЕДАТЕЛ: ИЛИЯНА ПАПАЗОВА ЧЛЕНОВЕ : МАЙЯ РУСЕВА ДЖУЛИАНА ПЕТКОВА</w:t>
        <w:tab/>
        <w:br/>
        <w:tab/>
        <w:t xml:space="preserve"/>
        <w:tab/>
        <w:br/>
        <w:tab/>
        <w:t xml:space="preserve">като изслуша докладваното от съдия Папазова гр. д.№ 2358 по описа за 2022г. на ІІІ г. о. и за да се произнесе взе пред вид следното :</w:t>
        <w:tab/>
        <w:br/>
        <w:tab/>
        <w:t xml:space="preserve"/>
        <w:tab/>
        <w:br/>
        <w:tab/>
        <w:t xml:space="preserve"> Производството е с правно основание чл.288 от ГПК.</w:t>
        <w:tab/>
        <w:br/>
        <w:tab/>
        <w:t xml:space="preserve"/>
        <w:tab/>
        <w:br/>
        <w:tab/>
        <w:t xml:space="preserve">Образувано е въз основа на подадената касационна жалба от Й. С. Я. от [населено място], чрез процесуалният представител адвокат Ф. против въззивно решение № 153 от 8.02.2022г. по в. гр. д. № 3786 по описа за 2020г. на Варненски окръжен съд, с което е отменено решение № 165 от 22.06.2020г., изменено в частта за разноските и поправено, по гр. д. № 1289/2019г. на РС Девня в частта, с която е уважен иска и вместо това е постановено друго, с което е отхвърлен предявения иск срещу „Енерго-Про Продажби“ АД за приемане за установено, че Й. С. Я. не дължи на дружеството сумата от 5 944.85лв., начислена в резултат на корекция на сметката на потребителя стойност на потребена електроенергия за обект в [населено място], [улица], [община] дол, за периода 6.07.2017г. до 5.07.2018г., с гл.№ [ЕГН] и аб.№ [ЕГН], по фактура № [ЕГН] от 26.07.2019г., на основание чл.124, ал.1 ГПК и са присъдени разноски.</w:t>
        <w:tab/>
        <w:br/>
        <w:tab/>
        <w:t xml:space="preserve"/>
        <w:tab/>
        <w:br/>
        <w:tab/>
        <w:t xml:space="preserve">В представеното към жалбата изложение, касаторът се позовава на основанието за допустимост по чл.280, ал.1, т., и т.3 ГПК по следните поставени въпроси: 1. При претеция за заплащане на неотчетена поради грешка, но доставена електроенергия за конкретно заявен период, длъжен ли е съдът, съгласно чл.162 ГПК, да определи размера на иска по своя преценка или да вземе пред вид заключението на вещото лице, когато е установено началото на погрешното отчитане и неговата начална дата е преди повече от година от откриването?, 2. Следва ли в съответствие с началния момент на въздействието върху СТИ, да се изчисли каква е стойността на неотчетената електроенергия за фактурирания от дружеството период? и 3. Длъжен ли е въззивния съд да обсъди всички възражения и доводи на страните от значение за правния спор, както и всички събрани доказателства по делото относно релевантните факти в тяхната взаимна връзка, включително и приетите по делото заключения на вещите лица по допуснатите експертизи? По първите два въпроса твърди противоречие с приетото в решение по гр. д.№ 3575/2020г. на ІІІ г. о.</w:t>
        <w:tab/>
        <w:br/>
        <w:tab/>
        <w:t xml:space="preserve"/>
        <w:tab/>
        <w:br/>
        <w:tab/>
        <w:t xml:space="preserve">Срещу подадената касационна жалба е постъпил отговор от „Енерго-Про Продажби“АД, чрез процесуалният представител адвокат М., с който се изразява становище за липса на посочените предпоставки за допустимост. Счита, че първият въпрос е несъотносим, защото съдът не е прилагал чл.162 ГПК и по делото не е била установена началната дата на отчитане на енергията. Намира и че не е налице нито едно от посочените специални основания досежно всички поставени въпроси. Позовава се на множество решения на ВКС, които цитира, в които е прието, че приложимостта на общите правила на ЗЗД изключва необходимостта от установяване на точния период на преминаване на потребената електроенергия. Претендира направените по делото разноски за адвокатско възнаграждение в размер на 1 500лв., реалното извършване на които установяват с представен договор за правна защита и съдействие № 22854 от 10.05.2022г., фактура № 23891 от същата дата и платежно наруждане. </w:t>
        <w:tab/>
        <w:br/>
        <w:tab/>
        <w:t xml:space="preserve"/>
        <w:tab/>
        <w:br/>
        <w:tab/>
        <w:t xml:space="preserve">Касационната жалба е подадена в срока по чл.283 от ГПК и е срещу подлежащо на касационно обжалване въззивно решение. За да се произнесе по допустимостта й, Върховният касационен съд, състав на Трето гражданско отделение прецени следните данни по делото:</w:t>
        <w:tab/>
        <w:br/>
        <w:tab/>
        <w:t xml:space="preserve"/>
        <w:tab/>
        <w:br/>
        <w:tab/>
        <w:t xml:space="preserve">Въззивният съд е приел за безспорно установено, че ищецът реално е потребил процесната ел. енергия на стойност 5 944.85лв. /31920кВтч/, която в резултат на външно неправомерно софтуерно въздействие върху тарифните зони на СТИ е отчетена в невизуализирания регистър 1.8.3. Въз основа на заключенията на приетите по делото експертизи, въззивният съд е приел за установени и следните обстоятелства: наличното количество ел. енергия в регистър 1.8.3 е отчетено точно, към момента на проверката /5.07.2018г./ процесното СТИ е било годно и при проверката му за точност на отчитане не са констатирани грешки, същото е произведено през 2013г.,когато и е монтирано с нулеви показатели и от момента на монтажа му до демонтирането му не е било сменяно, т. е. натрупването на процесната енергия е станало след монтажа му. Въззивният съд е обсъдил и заключението на експертизата, съгласно което не е възможно точно да се определи момента на натрупване на процесната енергия, приемайки че моментът няма отношение към валидността на задължението за заплащане на стойността, след като е безспорно, че енергията е потребена. От решаващо значение е изводът на експертите, че при съобразяване на техническите параметри и характеристики на монтираното СТИ, при допустима мощност от 12кВ за исковия период от 365 дни е възможно да преминат не само установените 31920 кВтч ел. енергия в регистър 1.8.3., но и тези по редовния отчет в обекта от 2114 кВтч /или общо 34032 кВтч, при това за пет месеца/. Отделно е посочено, че едногодишният период е определен спрямо изискванията на чл.50 ПИКЕЕ, но в случая не е това правното основание за начисляването на сумата от 5 944.85лв., пред вид отмяната на разпоредбите на чл.1-47 и чл.52-56 ПИКЕЕ с решение на ВАС по адм. д.№ 2385/2016г., считано от 14.02.2017г. и фактът, че процесното устройстов не е тип „смарт“, а е И., тип МЕ 162, което не е включено в системата за дистационен отчет. При обоснованата неприложимост на чл.50 ПИКЕЕ, отпада изискването за срок не по-дълъг от година между отчитането на количеството и реалното преминаване на енергията.</w:t>
        <w:tab/>
        <w:br/>
        <w:tab/>
        <w:t xml:space="preserve"/>
        <w:tab/>
        <w:br/>
        <w:tab/>
        <w:t xml:space="preserve">При така изложените мотиви, по поставените въпроси, не следва да се допуска касационно обжалване, защото първите два не отговарят на изискванията за общо основание за допустимост, съгласно разясненията дадени в т.1 от ТР № 1 от 19.02.2010г. по т. д.№ 1/2009г. на ОСГТК на ВКС, а за всичките не са налице посочените специални основания по чл.280, ал.1, т.1 и т.3 ГПК. Съображенията за това са следните: </w:t>
        <w:tab/>
        <w:br/>
        <w:tab/>
        <w:t xml:space="preserve"/>
        <w:tab/>
        <w:br/>
        <w:tab/>
        <w:t xml:space="preserve">Първият и вторият от поставените от касатора въпроси съдържат условие /че вещото лице е установило в изготвеното заключение началната дата на погрешното отчитане и тя е преди повече от година от откриването/, което не е прието за установено от въззивния съд. Следователно, по начинът по който въпросите са поставени, те не са свързани с решаващите мотиви на въззивния съд и не са от значение за изхода на спора, поради което и не отговарят на изискванията за общо основание за допустимост. Независимо от това, за пълнота следва да се посочи, че в съдебната практика се приема, че – в хипотезите, когато е безспорно, че процесното количество електрическа енергия е реално потребено, защото тя е отчетена на устройство, което от монтажа до демонтажа му не е сменяно /както е в конкретния случай/, е без значение кога точно е осъществено потреблението, защото дължимостта на плащането произтича от общите правила на чл.183 ЗЗД /вж. напр. в този смисъл решения по гр. д.№ 4160/2018г. на ІІІ г. о., по гр. д.№ 961/2016г. на ІІ т. о., 2206/2020г. на ІV г. о./ Цитираното от касатора решение по гр. д.№ 3575/2020г. на ІІІ г. о. не дава основание за друг извод, защото първо - то не е постановено по идентични на настоящите въпроси и второ - в него е застъпена същата теза. </w:t>
        <w:tab/>
        <w:br/>
        <w:tab/>
        <w:t xml:space="preserve"/>
        <w:tab/>
        <w:br/>
        <w:tab/>
        <w:t xml:space="preserve">Третият поставен от касатора въпрос също е разрешен в съответствие с установената съдебна практика, съгласно която съдът /включително и въззивният/ е длъжен да обсъди всички възражения и доводи на страните от значение за правния спор, както и всички събрани доказателства по делото относно релевантните факти в тяхната взаимна връзка и въз основа на тях да изведе правните си изводи, които да изложи в мотивите си и в случая това е направено, видно от гореописаното.</w:t>
        <w:tab/>
        <w:br/>
        <w:tab/>
        <w:t xml:space="preserve"/>
        <w:tab/>
        <w:br/>
        <w:tab/>
        <w:t xml:space="preserve">Досежно приетите заключения по допуснатите експертизи, съгласно чл.202 ГПК съдът не е длъжен да ги възприема. Той разполага с възможност - след обсъждането по отделно и в съвкупност на всички обстоятелства по делото - да приеме, че установени в заключението факти и причинни връзки не са доказани или че неустановени в заключението факти и причинни връзки са доказани.</w:t>
        <w:tab/>
        <w:br/>
        <w:tab/>
        <w:t xml:space="preserve"/>
        <w:tab/>
        <w:br/>
        <w:tab/>
        <w:t xml:space="preserve">Наличието на установена съдебна практика /при това съобразена от въззивният съд/ изключва и наличието на специалното основание за допустимост по чл.280, ал.1, т.3 ГПК, съгласно дадените разяснения в т.4 от ТР № 1 от 19.02.2010г. по т. д.№ 1/2009г. на ОСГТК на ВКС.</w:t>
        <w:tab/>
        <w:br/>
        <w:tab/>
        <w:t xml:space="preserve"/>
        <w:tab/>
        <w:br/>
        <w:tab/>
        <w:t xml:space="preserve">С оглед изхода от спора, направеното искане и на основание чл.78, ал.3 ГПК в тежест на касатора следва да се възложат установените като реално направени от ответника разноски в размер на 1 500лв. за заплатено адвокатско възнаграждение. </w:t>
        <w:tab/>
        <w:br/>
        <w:tab/>
        <w:t xml:space="preserve"/>
        <w:tab/>
        <w:br/>
        <w:tab/>
        <w:t xml:space="preserve">Мотивиран от изложеното, настоящият състав на Трето гражданско отделение на Върховен касационен съд, като счита, че не са налице посочените от касатора основания за допустимост</w:t>
        <w:tab/>
        <w:br/>
        <w:tab/>
        <w:t xml:space="preserve"/>
        <w:tab/>
        <w:br/>
        <w:tab/>
        <w:t xml:space="preserve"> О П Р Е Д Е Л И : </w:t>
        <w:tab/>
        <w:br/>
        <w:tab/>
        <w:t xml:space="preserve"/>
        <w:tab/>
        <w:br/>
        <w:tab/>
        <w:t xml:space="preserve">НЕ ДОПУСКА касационно обжалване на въззивно решение № 153 от 8.02.2022г. по в. гр. д. № 3786 по описа за 2020г. на Варненски окръжен съд.</w:t>
        <w:tab/>
        <w:br/>
        <w:tab/>
        <w:t xml:space="preserve"/>
        <w:tab/>
        <w:br/>
        <w:tab/>
        <w:t xml:space="preserve">ОСЪЖДА Й. С. Я., ЕГН [ЕГН], от [населено място], [улица] да заплати на „Енерго-Про Продажби“АД, ЕИК[ЕИК], със седалище и адрес на управление: [населено място], В. ТаурсІГ, [улица] сумата от 1 500лв. /хиляда и петстотин лева/, направени по делото разноски за адвокатско възнаграждение.</w:t>
        <w:tab/>
        <w:br/>
        <w:tab/>
        <w:t xml:space="preserve"/>
        <w:tab/>
        <w:br/>
        <w:tab/>
        <w:t xml:space="preserve">ОПРЕДЕЛЕНИЕТО не подлежи на обжалване. </w:t>
        <w:tab/>
        <w:br/>
        <w:tab/>
        <w:t xml:space="preserve"/>
        <w:tab/>
        <w:br/>
        <w:tab/>
        <w:t xml:space="preserve"> ПРЕДСЕДАТЕЛ : </w:t>
        <w:tab/>
        <w:br/>
        <w:tab/>
        <w:t xml:space="preserve"/>
        <w:tab/>
        <w:br/>
        <w:tab/>
        <w:t xml:space="preserve"> ЧЛЕНОВЕ : 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