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№50235/30.11.2022 по търг. д. №1325/2022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№ 50235</w:t>
        <w:tab/>
        <w:br/>
        <w:tab/>
        <w:t xml:space="preserve"/>
        <w:tab/>
        <w:br/>
        <w:tab/>
        <w:t xml:space="preserve"> гр. София, 30.11.2022 г.</w:t>
        <w:tab/>
        <w:br/>
        <w:tab/>
        <w:t xml:space="preserve"/>
        <w:tab/>
        <w:br/>
        <w:tab/>
        <w:t xml:space="preserve">ВЪРХОВЕН КАСАЦИОНЕН СЪД – Търговска колегия, първо търговско отделение в закрито заседание в състав</w:t>
        <w:tab/>
        <w:br/>
        <w:tab/>
        <w:t xml:space="preserve"/>
        <w:tab/>
        <w:br/>
        <w:tab/>
        <w:t xml:space="preserve"> ПРЕДСЕДАТЕЛ : ЕВГЕНИЙ СТАЙКОВ</w:t>
        <w:tab/>
        <w:br/>
        <w:tab/>
        <w:t xml:space="preserve"/>
        <w:tab/>
        <w:br/>
        <w:tab/>
        <w:t xml:space="preserve"> ЧЛЕНОВЕ : ИРИНА ПЕТРОВА</w:t>
        <w:tab/>
        <w:br/>
        <w:tab/>
        <w:t xml:space="preserve"/>
        <w:tab/>
        <w:br/>
        <w:tab/>
        <w:t xml:space="preserve"> ДЕСИСЛАВА ДОБРЕВА </w:t>
        <w:tab/>
        <w:br/>
        <w:tab/>
        <w:t xml:space="preserve"/>
        <w:tab/>
        <w:br/>
        <w:tab/>
        <w:t xml:space="preserve">като изслуша докладваното от съдия Добрева т. д. № 1325 по описа за 2022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 по чл. 307 ГПК.</w:t>
        <w:tab/>
        <w:br/>
        <w:tab/>
        <w:t xml:space="preserve"/>
        <w:tab/>
        <w:br/>
        <w:tab/>
        <w:t xml:space="preserve"> Образувано е по молба на „КТБ“ АД /н./, действаща чрез синдиците, за отмяна на решение № 10/06.10.2021 г. по т. д. № 193/2021 г. по описа на Софийски окръжен съд, с което е отменен отказ № 20210915180048/21.09.2021 г. на длъжностно лице по регистрация към Агенция по вписванията и е указано заличаване на вписан особен залог на търговското предприятие на „КОСТЕНЕЦ – XXИ“ АД с пореден номер 007, вписан под № 20180521165133 по партидата на дружеството в ТРРЮЛНЦ. </w:t>
        <w:tab/>
        <w:br/>
        <w:tab/>
        <w:t xml:space="preserve"/>
        <w:tab/>
        <w:br/>
        <w:tab/>
        <w:t xml:space="preserve"> Молителят обосновава допустимост на молбата за отмяна с обстоятелството, че е бил лишен от участие в производството по оспорване на постановения по заявление вх. № 20210915180048 отказ. Соченото заявление е било подадено от заложния му длъжник „КОСТЕНЕЦ - ХХИ“ АД за заличаване на предходно вписан и подновен особен залог на търговско предприятие. Постановеното от Окръжен съд София заличаване на вписвания особен залог накърнява правата на банката като трето лице и производството пред окръжния съд е следвало да се развие с участие и на заложния кредитор. Същият не е бил надлежно уведомен за съдебното производство и за постановеното решение, с което са били накърнени правата му, съответно е налице основанието по чл. 303, т. 5 ГПК за отмяна на влязлото в сила решение. </w:t>
        <w:tab/>
        <w:br/>
        <w:tab/>
        <w:t xml:space="preserve"/>
        <w:tab/>
        <w:br/>
        <w:tab/>
        <w:t xml:space="preserve">Ответникът по молбата оспорва нейната допустимост като релевира няколко основания. Първото от тях е, че решението, срещу което е подадена молбата, не се ползва със сила на пресъдено нещо като се позовава на т. 7 от Тълкувателно постановление № 2/19.05.2015 г. по т. д. № 2/2014 г. на ВКС и ВАС. Неприложимост спрямо това производство на чл. 303 ГПК изрично е указано с разпоредбата на чл. 540 ГПК. Липсата на правен интерес и активна процесуална легитимация в полза на банката извежда и от мотивите на решение № 3/28.04.2020 г. на КС на Република България по к. д. № 5/2019 г., съгласно които за жалбоподател/ищец не съществува правен интерес да предяви жалба/иск на правно основание, което е обявено за противоконституционно, т. е. което вече не съществува/не се прилага. ЗБН дава процесуална легитимация на синдиците като орган на несъстоятелността, а не на банката като субект. Позовава се на определение № 110/21.02.2022 г. по в. т. д. № 91/22 г. на Софийски апелативен съд, с което е върната частна жалба срещу решението на окръжния съд за отмяна на постановения от длъжностното лице по регистрация отказ. При евентуалност излага съображения срещу основателността на молбата. 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първо търговско отделение, като взе в предвид изложените доводи и провери данните по делото в съответствие с правомощията си по чл. 307 ГПК, намира следното :</w:t>
        <w:tab/>
        <w:br/>
        <w:tab/>
        <w:t xml:space="preserve"/>
        <w:tab/>
        <w:br/>
        <w:tab/>
        <w:t xml:space="preserve"> Решението на Софийски окръжен съд е постановено по жалба на „КОСТЕНЕЦ – XXИ“ АД срещу отказ на длъжностното лице по регистрация да заличи вписване на обстоятелства по партидата на заявителя /подновен по реда на §5, ал. 1 от ПЗР на ЗИДЗБН особен залог/. Решаващите мотиви на съда са, че разпоредбата, по силата на която е вписано подновяването, е обявена за противоконституционна с решение № 3/28.04.2020 г. по к. д. № 5/2019 г. на КС на Република България, както и, че заложният длъжник има интерес от заличаването. Срещу решението е подадена жалба, която с определение № 110/21.02.2022 г. по ч. гр. д. № 91/2022 г. на Апелативен съд София е оставена без разглеждане по съображения, че производството по вписване на обстоятелства в търговския регистър и обжалване на отказите за извършване на такова вписване е едностранно и постановените в рамките на това производство позитивни актове на окръжните съдилища не подлежат на обжалване пред Апелативния съд. Банката не е обжалвала определението. </w:t>
        <w:tab/>
        <w:br/>
        <w:tab/>
        <w:t xml:space="preserve"/>
        <w:tab/>
        <w:br/>
        <w:tab/>
        <w:t xml:space="preserve">Молбата за отмяна е недопустима. </w:t>
        <w:tab/>
        <w:br/>
        <w:tab/>
        <w:t xml:space="preserve"/>
        <w:tab/>
        <w:br/>
        <w:tab/>
        <w:t xml:space="preserve">Производството по чл. 25 ЗТРРЮЛНЦ /изм. ДВ бр. 105/2020 г./ се развива по жалба на заявителя като целта е проверка законосъобразността на постановен от длъжностното лице по регистрация отказ да бъдат вписани/заличени посочените от заявителя обстоятелства в ТРРЮЛНЦ. В процесната хипотеза заявител по смисъла на чл. 15 ЗТРРЮЛНЦ е „КОСТЕНЕЦ – XXИ“ АД, съответно единствено той има качеството жалбоподател в производството по т. д. № 193/2021 г. на Софийски окръжен съд. „КТБ“ АД /н./ не участва по изрична разпоредба на закона, съответно решението по соченото търговско дело не го обвързва. Ето защо, не може да се направи извод, че банката е трето лице, легитимирано да иска неговата отмяна. Разпоредбата на чл. 304 ГПК е приложима само спрямо лица, които се явяват необходими другари в процеса, каквито не са „КОСТЕНЕЦ – XXИ“ АД и „КТБ“ АД /н./.</w:t>
        <w:tab/>
        <w:br/>
        <w:tab/>
        <w:t xml:space="preserve"/>
        <w:tab/>
        <w:br/>
        <w:tab/>
        <w:t xml:space="preserve"> С тези мотиви съставът на първо търговско отделение на ВКС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молба на „КТБ“ АД /н./, действаща чрез синдиците, за отмяна на решение № 10/06.10.2021 г. по т. д. № 193/2021 г. по описа на Софийски окръжен съд.</w:t>
        <w:tab/>
        <w:br/>
        <w:tab/>
        <w:t xml:space="preserve"/>
        <w:tab/>
        <w:br/>
        <w:tab/>
        <w:t xml:space="preserve">Определението подлежи на обжалване в едноседмичен срок от съобщаването му на молителя пред друг състав на ВКС.</w:t>
        <w:tab/>
        <w:br/>
        <w:tab/>
        <w:t xml:space="preserve"/>
        <w:tab/>
        <w:br/>
        <w:tab/>
        <w:t xml:space="preserve">ПРЕДСЕДАТЕЛ : ЧЛЕНОВЕ 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