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№6863/23.06.2025 по адм. д. №5354/2025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6863 София, 23.06.2025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единадесети юни две хиляди двадесет и пета година в състав: Председател: БЛАГОВЕСТА ЛИПЧЕВА Членове: ВЕСЕЛА ПАВЛОВА ПОЛИНА ЯКИМОВА при секретар Маруся Николова и с участието на прокурора Кирил Христов изслуша докладваното от съдията Полина Якимова по административно дело № 5354/2025 г.</w:t>
        <w:tab/>
        <w:br/>
        <w:tab/>
        <w:t xml:space="preserve">Производството е по реда на чл. 208 и сл. от Административнопроцесуалния кодекс (АПК) вр. чл. 83, ал. 4 от Закона за убежището и бежанците (ЗУБ).</w:t>
        <w:tab/>
        <w:br/>
        <w:tab/>
        <w:t xml:space="preserve">Образувано е по касационната жалба на А. А. А., роден на [дата]. в гр. Рияд, Саудитска Арабия, [ЛНЧ], чрез адв. Василев, срещу Решение № 10323/25.03.2025 г., постановено по адм. д. № 7373/2024 г. на Административен съд София-град, с което е отхвърлено оспорването срещу Решение № 7317/28.06.2024 г. на председателя на Държавна агенция за бежанците (ДАБ) при Министерски съвет (МС), с което е отказано предоставяне на статут на бежанец и хуманитарен статут на гражданина на Саудитска Арабия.</w:t>
        <w:tab/>
        <w:br/>
        <w:tab/>
        <w:t xml:space="preserve">Наведени са трите категории касационни основания по чл. 209, т. 3 АПК, чието осъществяване се аргументира с пропуск на инстанцията по същество да цени доказателствата в подкрепа на бежанската история на кандидата, сочещи, че в периода между 2011 г. и 2013 г. той е участвал в политически прояви на територията на страната си на произход, имащи за цел демократизиране на обществото. Поддържа се, че съдът не е анализирал нито в достатъчна степен, нито в съвкупност доказателствата относно профила на касатора в контекста на чл. 3 ЕКПЧ. Наред с това са игнорирани обективните данни, че значителна част от дейността на А. А. А. е развита след напускането на родината му, обуславящи приложимостта на принципа за бежанец sur place по чл. 8, ал. 6 ЗУБ. Според касатора АССГ се е ограничил да изброи, но не и да анализира съдържателно и да обоснове защо приема или отхвърля определени факти. От инстанцията по същество не е събрана цялата доказателствена основа, позволяваща задълбочена преценка на личните обстоятелства на касатора, включително данните, че Саудитска Арабия продължава да бъде зона с висока степен на насилие и репресии, включително смъртни присъди срещу либерални дисиденти. Акцентира се върху правилото на чл. 75, ал. 3 ЗУБ, както и на разрешенията, дадени от СЕС в решението от 22 септември 2022 година по дело С-159/21. С тези съображения се обосновава искане за отмяна на решението, като административният орган бъде задължен да предостави на касатора бежански статут.</w:t>
        <w:tab/>
        <w:br/>
        <w:tab/>
        <w:t xml:space="preserve">Ответникът по касационната жалба, председателят на ДАБ, чрез юрк. Георгиева, оспорва основателността й в съдебно заседание и в писмено становище и иска оставяне в сила на решението.</w:t>
        <w:tab/>
        <w:br/>
        <w:tab/>
        <w:t xml:space="preserve">Прокурорът от СГП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в състав на Първо отделение, като взе предвид становищата на страните и след служебна проверка за валидността, допустимостта и съответствието на решението с материалния закон по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АПК. Разгледана по същество, е основателна.</w:t>
        <w:tab/>
        <w:br/>
        <w:tab/>
        <w:t xml:space="preserve">Според фактическите установявания на АССГ началото на административното производство е поставено на 23.11.2021 г., когато касаторът поискал международна закрила в Република България. В интервю от 08.12.2021 г. той описал маршрута си на придвижване след като през март 2013 г. напуснал страната на произхода си в посока Египет, където останал около 5 месеца. През август същата година се опитал безрезултатно да отпътува за Кувейт, но подпомогнат от активисти в Катар заминал за Ливан, а в началото на 2014 г. пристигнал в Турция. В България влязъл не по установения ред на 23.10.2021 г. и е задържан в района на гр. Ахтопол. Искането си за закрила касаторът мотивирал с политическо преследване в Саудитска Арабия. Заявил, че през 2012 г., когато в Близкия Изток избухнала Арабската пролет, е участвал в протестни митинги, чиято цел е въвеждането на конституционна монархия по примера на Великобритания. Официалните власти контактували с родителите му и конфискували електронните устройства, чрез които той заявявал позицията си. След пристигането си в Истанбул се занимавал с журналистическа дейност, но под различни имена с цел да избегне рискове за близките си. В Турция е създадена група под ръководството на Д. Х., към която касаторът се числял и която се занимавала с правата на човека в Саудитска Арабия, конкретно със смъртните наказания на малолетни и непълнолетни. След убийството на Х. търсещият закрила участвал в протестен митинг в Истанбул. Опасенията си да се завърне в страната си той обосновал с връзките си с изявени опоненти на официалната власт като Х. и О. А. А.. Идентични сведения касаторът дал при повторното си интервюиране на 04.03.2022 г., допълнени с данните, че около 2 години по-рано жена от опозицията в Истанбул е арестувана от саудитските власти, а едно от обвиненията към нея било, че се е срещала с А.. При третото интервю на 17.05.2024 г. търсещият закрила заявил, че контактите му с О. А. А. започват през 2016 г., двамата комуникирали почти ежедневно и заявил готовност да помоли политическия активист да направи видеообръщение в негова подкрепа. Отказал да отговори на конкретни въпроси за контактите си с Д. Х. с аргумент, че се касае за секретна информация, засягаща опозицията.</w:t>
        <w:tab/>
        <w:br/>
        <w:tab/>
        <w:t xml:space="preserve">Според административния орган заявените от търсещия закрила лични обстоятелства, данните за неговата политическа активност и сведенията за ситуацията в Саудитска Арабия не разкриват опасение от преследване, основано на раса, религия, националност, политическо мнение или принадлежност към определена социална група или преследване с признаците по чл. 8, ал. 2 ал. 5 ЗУБ. Председателят на ДАБ е акцентирал върху непоследователността в изявленията на касатора относно началото на протестите в Саудитска Арабия, липсата на отговор как той се е препитавал в Египет, където по думите му е пребивавал 5 месеца и е ценил като недостоверни изявленията за близко сътрудничество с дисидента и журналист Д. Х. и с политическия активист О. А. З.. С оглед безпроблемното напускане на Саудитска Арабия с валиден национален паспорт ответникът заключава, че А. не е бил изложен на реална опасност от тежки посегателства от категорията на тези по чл. 9, ал. 1, т. 1 и т. 2 ЗУБ смъртно наказание или екзекуция или изтезание, нечовешко или унизително отнасяне или наказание, а опасността от тежки посегателства по чл. 9, ал. 1, т. 3 ЗУБ не съществува.</w:t>
        <w:tab/>
        <w:br/>
        <w:tab/>
        <w:t xml:space="preserve">Първостепенният съд е приел, че административният акт е постановен от компетентен орган, при спазване на изискванията за форма и съдържание, без в производството да са допуснати нарушения на процесуалните правила, носещи белега същественост, и при правилно приложение на материалния закон. Обсъдени са предпоставките за предоставяне на търсената от А. А. А. международна закрила и отречено осъществяването им.</w:t>
        <w:tab/>
        <w:br/>
        <w:tab/>
        <w:t xml:space="preserve">Решението е неправилно. Постановено е при съществено нарушение на съдопроизводствените правила.</w:t>
        <w:tab/>
        <w:br/>
        <w:tab/>
        <w:t xml:space="preserve">Фактическата обстановка по делото не е изяснена в цялост, а изводите на съда не са съобразени с постоянната практика на Европейския съд по правата на човека и на Съда на Европейския съюз.</w:t>
        <w:tab/>
        <w:br/>
        <w:tab/>
        <w:t xml:space="preserve">При разглеждане на молби за международна закрила съдът дължи прилагане не само на националното право и на правото на ЕС, но и на Европейската конвенция за защита правата на човека. Произтичащата от член 3 ЕКПЧ закрила срещу връщане се прилага по отношение на всички лица, застрашени от връщане, и е абсолютна (делата Sufi and Elmi срещу Обединеното кралство, Salah Cheekh срещу Нидерландия, MSS срещу Белгия и Гърция). Принципът за забрана за връщането произтича от член 3 от Конвенцията против изтезанията и член 7 от Международния пакт за граждански политически пакт. Съдът дължи мотиви по забраната за връщане дори при наличие на изключенията за предоставяне на международна закрила.</w:t>
        <w:tab/>
        <w:br/>
        <w:tab/>
        <w:t xml:space="preserve">От съществено значение за предоставяне на статут на бежанец съгласно чл. 8, ал. 1 ЗУБ, Директива 2011/95/ЕС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лица, на които е предоставена международна закрила, за единния статут на бежанците или на лицата, които отговарят на условията за субсидиарна закрила, както и за съдържанието на предоставената закрила и Женевската конвенция (Директива 2011/95) е съществуването на основателни опасения от преследване по причина на раса, религия, националност, политически убеждения или принадлежност към определена социална група.</w:t>
        <w:tab/>
        <w:br/>
        <w:tab/>
        <w:t xml:space="preserve">Съгласно член 8, 5 от Директивата когато държавите-членки прилагат принципа, съгласно който молителят има задължение да обоснове молба за международна закрила, и когато определени аспекти на неговите декларации не са подкрепени с документи или други доказателства, тези аспекти не изискват потвърждение, когато молителят е положил реални усилия да обоснове своята молба; всички относими елементи, с които молителят разполага, са били представени и е било дадено задоволително обяснение за липсата на останалите относими елементи; декларациите на молителя са преценени за непротиворечиви и достоверни и не влизат в разрез с наличната и относима към неговия случай обща и конкретна информация; молителят е подал молбата си за международна закрила във възможно най-ранния момент, освен ако молителят може да посочи определени причини за това, че не го е направил; и общата достоверност на твърденията на молителя е установена.</w:t>
        <w:tab/>
        <w:br/>
        <w:tab/>
        <w:t xml:space="preserve">В разглеждания случай такива елементи са предоставени от касатора във връзка с твърденията му за опасност преследване поради политическите му убеждения писмени сведения, изходящи от Л. А., разпитана и като свидетел по адм. д. № 9432/2023 г. на АССГ, доклад на М. Л., специален докладчик на ООН за защитниците на правата на човека, видеоматериал от О. А.. АССГ е назовал, но не е анализирал съдържанието на данните, съдържащи се в изявленията на изброените лица, включително в контекста на приложението на принципа на бежанец sur place при възприетата констатация на административния орган, че профилът на касаторът в Twitter е създаден едва през 2022 г., но и при данните за медийна цензура в Саудитска Арабия. Съдът не е обсъдил тези доказателства в контекста на действителната актуална ситуация в тази държава.</w:t>
        <w:tab/>
        <w:br/>
        <w:tab/>
        <w:t xml:space="preserve">Няма съмнение, че неприемането на текущия режим в страната на произход само по себе си не е основание за предоставяне на статут на бежанец по смисъла на ЗУБ. За да бъде предоставен такъв статут, е необходимо да бъде установено, че лицето има основателни опасения от преследване заради това.</w:t>
        <w:tab/>
        <w:br/>
        <w:tab/>
        <w:t xml:space="preserve">Съгласно член 10, параграф 1, буква д) от Директива 2011/95 понятието политическо мнение обхваща по-специално мнение, идеи или убеждения по въпроси, свързани с потенциалните субекти на преследване, посочени в член 6, както и с техните политики или методи, независимо дали мнението, идеите или убежденията са били изразени в действия на молителя. Понятието трябва да се тълкува широко и може да обхване всяко мнение или въпрос по отношение на държавния апарат, правителството, обществото или политиката, независимо каква сила има или колко е вкоренено у молителя. От значение при преценката за преследване е не толкова какви са личните мотиви на молителя, а дали субектите на преследване считат мнението, идеите или убежденията за политически (решение на Съда на ЕС от 12 януари 2023 г., Migracijos departamentas, C‑280/21, т. 26 и т.27).</w:t>
        <w:tab/>
        <w:br/>
        <w:tab/>
        <w:t xml:space="preserve">Директивата не предписва стандарта на доказване, който се изисква, за да може опасенията да бъдат считани за основателни. В решението си по делото Y и Z СЕС пояснява, че когато преценяват дали молителят има основателни опасения от преследване, компетентните органи следва да определят дали установените обстоятелства представляват или не заплаха, поради която съответното лице може с основание да се опасява с оглед на личното си положение, че действително спрямо него ще бъдат извършени актове на преследване.</w:t>
        <w:tab/>
        <w:br/>
        <w:tab/>
        <w:t xml:space="preserve">Директивата предоставя закрила не само на лица, които действително са били преследвани, но и на лица, които са изложени на опасност от преследване. Тя също така отразява разбирането, че заплаха от преследване може да е достатъчна, за да е налице нужда от закрила. Следователно не е необходимо дадено лице да е било преследвано преди да подаде молба за международна закрила; то може да се опасява от преследване в бъдеще.</w:t>
        <w:tab/>
        <w:br/>
        <w:tab/>
        <w:t xml:space="preserve">Преценката дали касаторът може, предвид индивидуалната си ситуация с основание да се опасява, че действително ще стане обект на действия на преследване при завръщане в родината си, трябва да се извърши бдително и предпазливо (решение на СЕС от 5 септември 2012 г., Y и Z, C‑71/11 и C‑99/11, т. 76 и 77). За целта трябва да се обсъдят и преценят всички относими факти, свързани с държавата на произход в момента на вземането на решение по молбата, информацията и документите, позволяващи да се определи дали молителят е бил или би могъл да бъде обект на преследване, както и индивидуалното положение и личните обстоятелства относно молителя. Съгласно уточнението в член 4, 4 от Директивата фактът, че молителят вече е бил преследван е сериозен признак за основателни опасения на молителя от преследване, освен ако съществуват достатъчни основания да се смята, че преследването не би се повторило. От съществено значение е общата достоверност на твърденията на молителя, както и обстоятелството дали чрез политическото мнение, което е изразявал или чрез дейностите, които евентуално е извършвал, за да популяризира това мнение по време на пребиваването си в държавата на произход или след отпътуването си оттам, жалбоподателят вече е привлякъл неодобрението на потенциалните субекти на преследване в тази държава .</w:t>
        <w:tab/>
        <w:br/>
        <w:tab/>
        <w:t xml:space="preserve">Изложеното обуславя отмяна на решението на АССГ и връщане на делото за ново разглеждане от друг негов състав. При произнасянето си съдът следва да съобрази цитираната по-горе съдебна практика и указанията за тълкуване на понятията политическо мнение, основателни опасения и преследване.</w:t>
        <w:tab/>
        <w:br/>
        <w:tab/>
        <w:t xml:space="preserve">По изложените съображения и на основание чл. 221, ал. 2, изр. 1, предл. 2 АПК и чл. 222, ал. 2 АПК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№10323/25.03.2025 г., постановено по адм. д. № 7373/2024 г. по описа на Административен съд София-град.</w:t>
        <w:tab/>
        <w:br/>
        <w:tab/>
        <w:t xml:space="preserve">ВРЪЩА делото за ново разглеждане от друг състав на същия първоинстанционен съд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БЛАГОВЕСТА ЛИПЧЕВА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ПАВЛОВА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