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№621/28.11.2022 по ч. търг. д. №2582/2022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621</w:t>
        <w:tab/>
        <w:br/>
        <w:tab/>
        <w:t xml:space="preserve"/>
        <w:tab/>
        <w:br/>
        <w:tab/>
        <w:t xml:space="preserve">гр. София, 28.11.2022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трети ноември,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т.д.№2582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/>
        <w:tab/>
        <w:br/>
        <w:tab/>
        <w:t xml:space="preserve">Образувано е по частна касационна жалба на М. А. срещу определение №333 от 06.07.2022 г. по в. ч.гр. д.№383/202 г. на ОС Пазарджик. С обжалваното определение е потвърдено разпореждане №2313 от 11.04.2022 г. по гр. д.№155/2022 г. на РС Пазарджик, с което е оставена без уважение молбата на М. А. за освобождаване на основание чл.83, ал.2 от ГПК от внасяне на държавна такса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взе предвид, че преценката за процесуална допустимост на подадената частна касационна жалба /депозирана от надлежна страна в предвидения от закона срок/ се извършва и съобразно съдържащите се в разпоредбите на чл.280, ал.3 и чл.274, ал.4 от ГПК правила за достъп до касационен контрол, а в случая с обжалваното определение е потвърдено разпореждане на първоинстанционен съд по чл.83, ал.2 от ГПК, постановено по дело, образувано по искове с размер на цената им съответно от 1250 лв. и 300 лв., т. е. под установения в чл.280, ал.31 т.1 от ГПК минимален праг за допустимост на касационното обжалване, намира, че частната касационна жалба се явява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частната касационна жалба на М. А. срещу определение №333 от 06.07.2022 г. по в. ч.гр. д.№383/202 г. на ОС Пазарджик.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Търговска колегия при ВКС в едноседмичен срок от връчването.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