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№50336/25.11.2022 по гр. д. №157/2022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 , ІV-то гражданско отделение стр.2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50336</w:t>
        <w:tab/>
        <w:br/>
        <w:tab/>
        <w:t xml:space="preserve"/>
        <w:tab/>
        <w:br/>
        <w:tab/>
        <w:t xml:space="preserve">София, 25.11. 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16.11.2022 година, в състав</w:t>
        <w:tab/>
        <w:br/>
        <w:tab/>
        <w:t xml:space="preserve"/>
        <w:tab/>
        <w:br/>
        <w:tab/>
        <w:t xml:space="preserve">ПРЕДСЕДАТЕЛ: Боян Цонев 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157 /2022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чл.248 ГПК.</w:t>
        <w:tab/>
        <w:br/>
        <w:tab/>
        <w:t xml:space="preserve"/>
        <w:tab/>
        <w:br/>
        <w:tab/>
        <w:t xml:space="preserve">„Антисел България“ ООД иска да бъде изменено определение № 679 /20.09.2022 г. по делото в частта за разноските, с което e осъдено да заплати на Л. В. В. сумата 1 080 (хиляда и осемдесет) лева разноски за адвокатско възнаграждение за касационната инстанция.</w:t>
        <w:tab/>
        <w:br/>
        <w:tab/>
        <w:t xml:space="preserve"/>
        <w:tab/>
        <w:br/>
        <w:tab/>
        <w:t xml:space="preserve">Счита, че присъдените разноски са прекомерни, иска да бъдат намалени до регламентирания минимален размер за адвокатски възнаграждения, като прави възражение за прекомерност на присъдените разноски за адвокатско възнаграждение. Възражението е с основание чл.78, ал.5 ГПК.</w:t>
        <w:tab/>
        <w:br/>
        <w:tab/>
        <w:t xml:space="preserve"/>
        <w:tab/>
        <w:br/>
        <w:tab/>
        <w:t xml:space="preserve">Насрещната страна Л. В. В., ответник в касационното производство, оспорва основателността на молбата с доводи, че съдът е определил размера на присъдените разноски правилно. В случая с оглед материалния интерес адвокатския хонорар надвишава минималния със 70 лева, но с оглед особеностите на казуса, не е прекомерен. Още повече, че „Антисел България“ ООД е заплатил адвокатски хонорар за представителство пред ВКС в размер на 1 680 лева, който надвишава многократно оспорения като прекомерен.</w:t>
        <w:tab/>
        <w:br/>
        <w:tab/>
        <w:t xml:space="preserve"/>
        <w:tab/>
        <w:br/>
        <w:tab/>
        <w:t xml:space="preserve">Настоящият състав съобрази, че с въззивното решение, което не е допуснато до касационно обжалване, са отхвърлени искове на жалбоподателя „Антисел България“ ООД срещу Л. В. В. с правно основание чл.422 ГПК вр. чл.92 ЗЗД за сумата 15 999.91 лева. </w:t>
        <w:tab/>
        <w:br/>
        <w:tab/>
        <w:t xml:space="preserve"/>
        <w:tab/>
        <w:br/>
        <w:tab/>
        <w:t xml:space="preserve">Определеното съгласно чл.7, ал.2, т.4 и чл.9, ал.2 от Наредбата минимално възнаграждение е в размер на 757.50 лева, който е по-малък от присъдения размер 1 080 лева. Но като съобрази действителната фактическа и правна сложност на производството по чл.288 ГПК и това на въззивното решение, произтичаща от основанията за допускане на касационно обжалване, които се отнасят да разгледани претенции, произтичащи от шест различни договора, настоящият състав намира, че присъденото възнаграждение в размер на 1 080 лева не е прекомерно.</w:t>
        <w:tab/>
        <w:br/>
        <w:tab/>
        <w:t xml:space="preserve"/>
        <w:tab/>
        <w:br/>
        <w:tab/>
        <w:t xml:space="preserve">Поради което възражението по чл. 78, ал.5 ГПК е неоснователно, както и искането за намаляване на присъденото адвокатско възнаграждение с правно основание чл.248 ГПК.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искането на „Антисел България“ ООД за изменение на определение № 679 /20.09.2022 г. по гр. дело № 157 /2022 г. на Върховния касационен съд, IV го. в частта за разноските, с което „Антисел България“ ООД e осъдено да заплати на Л. В. В. сумата 1 080 (хиляда и осемдесет) лева разноски за адвокатско възнаграждение за касационната инстанция.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