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№187/02.12.2025 по търг. д. №1193/2025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РАЗПОРЕЖДАНЕ</w:t>
        <w:tab/>
        <w:br/>
        <w:tab/>
        <w:t xml:space="preserve"/>
        <w:tab/>
        <w:br/>
        <w:tab/>
        <w:t xml:space="preserve">№ 187</w:t>
        <w:tab/>
        <w:br/>
        <w:tab/>
        <w:t xml:space="preserve"/>
        <w:tab/>
        <w:br/>
        <w:tab/>
        <w:t xml:space="preserve">гр. София, 02.12.2025 г.</w:t>
        <w:tab/>
        <w:br/>
        <w:tab/>
        <w:t xml:space="preserve"/>
        <w:tab/>
        <w:br/>
        <w:tab/>
        <w:t xml:space="preserve">ВЪРХОВЕН КАСАЦИОНЕН СЪД, 2-РО ТЪРГОВСКО ОТДЕЛЕНИЕ 3-ТИ СЪСТАВ, в закрито заседание на втори декември през две хиляди двадесет и пета година в следния състав:</w:t>
        <w:tab/>
        <w:br/>
        <w:tab/>
        <w:t xml:space="preserve"/>
        <w:tab/>
        <w:br/>
        <w:tab/>
        <w:t xml:space="preserve"> Председател:Камелия Ефремова</w:t>
        <w:tab/>
        <w:br/>
        <w:tab/>
        <w:t xml:space="preserve"/>
        <w:tab/>
        <w:br/>
        <w:tab/>
        <w:t xml:space="preserve">като разгледа докладваното от Камелия Ефремова Касационно търговско дело № 20258002901193 по описа за 2025 година</w:t>
        <w:tab/>
        <w:br/>
        <w:tab/>
        <w:t xml:space="preserve"/>
        <w:tab/>
        <w:br/>
        <w:tab/>
        <w:t xml:space="preserve">Подадена е молба вх. № 20737 от 10.11.2025 г. от “ДЗИ – Общо застраховане“ ЕАД, [населено място] за изменение на постановеното по настоящото дело определение № 2798 от 07.10.2025 г., като в полза на търговското дружество бъдат присъдени разноски за касационното производство в размер на 2 545 лв. – адвокатско възнаграждение.</w:t>
        <w:tab/>
        <w:br/>
        <w:tab/>
        <w:t xml:space="preserve"/>
        <w:tab/>
        <w:br/>
        <w:tab/>
        <w:t xml:space="preserve">С оглед данните по делото, молбата е процесуално недопустима.</w:t>
        <w:tab/>
        <w:br/>
        <w:tab/>
        <w:t xml:space="preserve"/>
        <w:tab/>
        <w:br/>
        <w:tab/>
        <w:t xml:space="preserve">Същата е подадена извън установения в чл. 248, ал. 1 ГПК срок. Определението, чието изменение в частта за разноските се иска, е постановено на 07.10.2025 г. Поради необжалваемостта му, този акт е влязъл в сила на датата на постановяването му. Следователно, предвиденият в закона преклузивен 1-месечен срок за изменението му в частта за разноските е изтекъл на 07.11.2025 г. (петък, присъствен ден). И тъй като молбата е подадена на 10.11.2025 г., същата е недопустима и като такава не подлежи на разглеждане.</w:t>
        <w:tab/>
        <w:br/>
        <w:tab/>
        <w:t xml:space="preserve"/>
        <w:tab/>
        <w:br/>
        <w:tab/>
        <w:t xml:space="preserve">Ето защо, съдътРАЗПОРЕДИ:</w:t>
        <w:tab/>
        <w:br/>
        <w:tab/>
        <w:t xml:space="preserve"/>
        <w:tab/>
        <w:br/>
        <w:tab/>
        <w:t xml:space="preserve">ВРЪЩА подадената от “ДЗИ – Общо застраховане“ ЕАД молба вх. № 20737 от 10.11.2025 г. за изменение на постановеното по настоящото дело определение № 2798 от 07.10.2025 г. в частта за разноските.</w:t>
        <w:tab/>
        <w:br/>
        <w:tab/>
        <w:t xml:space="preserve"/>
        <w:tab/>
        <w:br/>
        <w:tab/>
        <w:t xml:space="preserve">Разпореждането може да се обжалва с частна жалба пред друг състав на Търговска колегия на Върховен касационен съд в едноседмичен срок от връчването му на молителя.</w:t>
        <w:tab/>
        <w:br/>
        <w:tab/>
        <w:t xml:space="preserve"/>
        <w:tab/>
        <w:br/>
        <w:tab/>
        <w:t xml:space="preserve">Съдия при Върховен касационен съд:_______________________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