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№50376/22.11.2022 по гр. д. №1373/2022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50376</w:t>
        <w:tab/>
        <w:br/>
        <w:tab/>
        <w:t xml:space="preserve"/>
        <w:tab/>
        <w:br/>
        <w:tab/>
        <w:t xml:space="preserve"> София, 22.11.2022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шести октомври,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 </w:t>
        <w:tab/>
        <w:br/>
        <w:tab/>
        <w:t xml:space="preserve"/>
        <w:tab/>
        <w:br/>
        <w:tab/>
        <w:t xml:space="preserve"> НИКОЛАЙ ИВАНОВ 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№1373/2022 г.</w:t>
        <w:tab/>
        <w:br/>
        <w:tab/>
        <w:t xml:space="preserve"/>
        <w:tab/>
        <w:br/>
        <w:tab/>
        <w:t xml:space="preserve"> Делото е образувано по касационна жалба на Комисията за противодействие на корупцията и за отнемане на незаконно придобитото имущество срещу въззивно решение № 1411 от 04.01.2022 г. по в. гр. д. № 555/2021 г. на Софийския апелативен съд. </w:t>
        <w:tab/>
        <w:br/>
        <w:tab/>
        <w:t xml:space="preserve"/>
        <w:tab/>
        <w:br/>
        <w:tab/>
        <w:t xml:space="preserve"> Съдът констатира, че по въпросите: „Представляват ли „имущество“ по смисъла на §1 т.4 от ДР на ЗПКОНПИ и участват ли при определяне размера на несъответствието, съобразно нормата на §1 т.3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период?“ и „Подлежи ли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имущество?“ е образувано тълк. дело № 4/2021 г по описа на ОСГК, ВКС за приемане на тълкувателно решение. </w:t>
        <w:tab/>
        <w:br/>
        <w:tab/>
        <w:t xml:space="preserve"/>
        <w:tab/>
        <w:br/>
        <w:tab/>
        <w:t xml:space="preserve"> Ето защо производството по делото следва да бъде спряно до приключване на това тълкувателно дело.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СПИРА производството по гр. дело №1373/2022 год. на на ВКС, ІII г. о. до приключване на тълк. дело № 4/2021 г по описа на ОСГК,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