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№50327/21.11.2022 по гр. д. №1226/2022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50327</w:t>
        <w:tab/>
        <w:br/>
        <w:tab/>
        <w:t xml:space="preserve"/>
        <w:tab/>
        <w:br/>
        <w:tab/>
        <w:t xml:space="preserve"> гр.София, 21.11.2022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първи ноември две хиляди двадесет и втора година, в състав:</w:t>
        <w:tab/>
        <w:br/>
        <w:tab/>
        <w:t xml:space="preserve"/>
        <w:tab/>
        <w:br/>
        <w:tab/>
        <w:t xml:space="preserve">ПРЕДСЕДАТЕЛ: Василка Илиева</w:t>
        <w:tab/>
        <w:br/>
        <w:tab/>
        <w:t xml:space="preserve"/>
        <w:tab/>
        <w:br/>
        <w:tab/>
        <w:t xml:space="preserve">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1226/ 2022 г.</w:t>
        <w:tab/>
        <w:br/>
        <w:tab/>
        <w:t xml:space="preserve"/>
        <w:tab/>
        <w:br/>
        <w:tab/>
        <w:t xml:space="preserve">за да постанови определението, взе предвид следното:</w:t>
        <w:tab/>
        <w:br/>
        <w:tab/>
        <w:t xml:space="preserve"/>
        <w:tab/>
        <w:br/>
        <w:tab/>
        <w:t xml:space="preserve">Производството е по чл.83 ал.2 ГПК.</w:t>
        <w:tab/>
        <w:br/>
        <w:tab/>
        <w:t xml:space="preserve"/>
        <w:tab/>
        <w:br/>
        <w:tab/>
        <w:t xml:space="preserve">Делото е образувано е по касационна жалба на Л. К. П. срещу въззивно решение на Великотърновски апелативен съд № 112 от 17.08.2021 г. по гр. д.№ 214/ 2021 г., с което са отхвърлени предявените от жалбоподателката срещу „Юробанк България“ АД, гр.София, искове за признаване за установено, че Л. К. П. не дължи на „Юробанк България“ АД, поради погасяване по давност, сумата от 565 839,47 лева, представляваща главница 273 327,94 лева; неолихвяеми вземания – 275 216,07 лева; такси и разноски – 17 295,46 лева, за които е издаден изпълнителен лист на 07.09.2011 г. по ч. гр. д. № 7289/ 2011 г. на Русенски районен съд, по който е образувано изп. д.№ 47/ 2020 г. на частен съдебен изпълнител рег.№ 833.</w:t>
        <w:tab/>
        <w:br/>
        <w:tab/>
        <w:t xml:space="preserve"/>
        <w:tab/>
        <w:br/>
        <w:tab/>
        <w:t xml:space="preserve">С определение № 50759/ 25.10.2022 г. Върховният касационен съд е допуснал касационно обжалване на въззивно решение на Великотърновски апелативен съд № 112 от 17.08.2021 г. по гр. д.№ 214/ 2021 г. и е указал на жалбоподателката в едноседмичен срок от съобщението да представи по делото документ за внесена държавна такса по сметка на Върховния касационен съд в размер 11 316,80 лв.</w:t>
        <w:tab/>
        <w:br/>
        <w:tab/>
        <w:t xml:space="preserve"/>
        <w:tab/>
        <w:br/>
        <w:tab/>
        <w:t xml:space="preserve">С молба вх.№ 508931/ 03.11.2022 г. жалбоподателката е поискала да бъде освободена от задължението за плащане на държавна такса. Посочила е, че за производствата пред първата и въззивната инстанция такова искане било уважено, а нямало промяна в обстоятелствата. Представила е декларация за материално и гражданско състояние от 03.11.2022 г.</w:t>
        <w:tab/>
        <w:br/>
        <w:tab/>
        <w:t xml:space="preserve"/>
        <w:tab/>
        <w:br/>
        <w:tab/>
        <w:t xml:space="preserve">Съдът намира искането за основателно. Видно от представената декларация, жалбоподателката разполага единствено с доход от пенсия в размер 350 лв месечно и не притежава друго имущество освен лек автомобил, произведен преди повече от двадесет години. Това и материално състояние не позволява посрещане на задължение за плащане на държавни такси в размер единадесет хиляди триста и шестнадесет лева, осемдесет стотинки, поради което са налице предпоставките тя да бъде освободена от това задължение.</w:t>
        <w:tab/>
        <w:br/>
        <w:tab/>
        <w:t xml:space="preserve"/>
        <w:tab/>
        <w:br/>
        <w:tab/>
        <w:t xml:space="preserve">По изложените съображения съдът </w:t>
        <w:tab/>
        <w:br/>
        <w:tab/>
        <w:t xml:space="preserve"/>
        <w:tab/>
        <w:br/>
        <w:tab/>
        <w:t xml:space="preserve"> О П Р Е Д Е Л И : </w:t>
        <w:tab/>
        <w:br/>
        <w:tab/>
        <w:t xml:space="preserve"/>
        <w:tab/>
        <w:br/>
        <w:tab/>
        <w:t xml:space="preserve">ОСВОБОЖДАВА на основание чл.83 ал.2 ГПК Л. К. П. от задължението за внасяне на държавна такса по сметка на Върховния касационен съд в размер 11 316,80 лв.</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