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№50478/17.11.2022 по гр. д. №1749/2022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8определение по гр. д.№ 1749 от 2022 г. на ВКС на РБ, ГК, първо отделение</w:t>
        <w:tab/>
        <w:br/>
        <w:tab/>
        <w:t xml:space="preserve"/>
        <w:tab/>
        <w:br/>
        <w:tab/>
        <w:t xml:space="preserve"> № 50478 </w:t>
        <w:tab/>
        <w:br/>
        <w:tab/>
        <w:t xml:space="preserve"/>
        <w:tab/>
        <w:br/>
        <w:tab/>
        <w:t xml:space="preserve"> София, 17.11.2022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в закрито съдебно заседание на девети ноември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1749 по описа за 2022 г. приема следното:</w:t>
        <w:tab/>
        <w:br/>
        <w:tab/>
        <w:t xml:space="preserve"/>
        <w:tab/>
        <w:br/>
        <w:tab/>
        <w:t xml:space="preserve">Производството е по реда на чл. 288 ГПК във връзка с чл. 280 ГПК.</w:t>
        <w:tab/>
        <w:br/>
        <w:tab/>
        <w:t xml:space="preserve"/>
        <w:tab/>
        <w:br/>
        <w:tab/>
        <w:t xml:space="preserve">Образувано е по касационна жалба на [община] срещу решение № 32 от 16.02.2022 г. по в. гр. д.№ 24 от 2022 г. на Сливенския окръжен съд, втори въззивен граждански състав, с което е потвърдено решение № 260040 от 19.11.2021 г. по гр. д.№ 208 от 2018 г. на Районен съд - Котел в обжалваната му част, с която на основание чл.124 ГПК във връзка с чл.54, ал.2 ЗКИР е признато за установено по отношение на [община], че С. Д. Д. е собственик на основание договор за покупко-продажба № .... от 25.01.2005 г. на недвижим имот с площ 5 767 кв. м. в землището на [населено място], [община], в който са построени едноетажна паянтова жилищна сграда, състояща се от приземен етаж със застроена площ 42 кв. м. от две изби и първи етаж със застроена площ от 42 кв. м., състоящ се от входно антре и три стаи, както и паянтова стопанска постройка, едната част от който имот с площ от 3096 кв. м. попада в ПИ с идентификатор ..... в местността „Ш.“, неурбанизирана територия, повдигнат с жълт цвят на комбинирана скица № 3 и координатен регистър към нея, изготвени от инж. Ж. В., находяща се на лист 317 от първоинстанционното гр. д.№ 208 от 2018 г. на Районен съд - Котел, а другата част с площ от 2 671 кв. м.- в ПИ с идентификатор № ..... в местността „К.“, неурбанизирана територия, повдигнат с оранжев цвят на същата комбинирана скица, която представлява неразделна част от решението. </w:t>
        <w:tab/>
        <w:br/>
        <w:tab/>
        <w:t xml:space="preserve"/>
        <w:tab/>
        <w:br/>
        <w:tab/>
        <w:t xml:space="preserve">В касационната жалба се твърди, че решението на Сливенския окръжен съд е недопустимо, неправилно и необосновано - основания за касационно обжалване по чл.281, т.2 и т.3 ГПК.</w:t>
        <w:tab/>
        <w:br/>
        <w:tab/>
        <w:t xml:space="preserve"/>
        <w:tab/>
        <w:br/>
        <w:tab/>
        <w:t xml:space="preserve">Като основания за допускане на касационното обжалване се сочат чл.280, ал.1, т.1 ГПК и чл.280, ал.2 ГПК в хипотезата на недопустимост и очевидна неправилност на решението. Твърди се, че въззивното решение противоречи на решение № 107 от 25.06.2019 г. по гр. д.№ 2737 от 2018 г. на ВКС, ГК, ІІІ г. о. и решение № 22 от 02.07.2019 г. по т. д.№ 587 от 2018 г. на ВКС, ТК, І т. о., без в тази връзка в изложението към касационната жалба да има ясно формулиран въпрос.</w:t>
        <w:tab/>
        <w:br/>
        <w:tab/>
        <w:t xml:space="preserve"/>
        <w:tab/>
        <w:br/>
        <w:tab/>
        <w:t xml:space="preserve">В писмен отговор от 03.05.2022 г. ответникът по жалбата С. Д. Д. оспорва касационната жалба. Моли касационото обжалване на решението да не бъде допускано или ако бъде допуснато - решението да бъде оставено в сила. Претендира за направените по делото пред ВКС разноски за адвокат.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 счита следното: Касационната жалба е допустима: подадена е от легитимирано лице /ответник по делото/, в срока по чл.283 ГПК и срещу решение на въззивен съд по установителен иск за собственост на недвижим имот, което съгласно чл. 280, ал. 3, т. 1 ГПК подлежи на касационно обжалване при условията на чл. 280, ал. 1 и 2 ГПК, независимо от цената на иска.</w:t>
        <w:tab/>
        <w:br/>
        <w:tab/>
        <w:t xml:space="preserve"/>
        <w:tab/>
        <w:br/>
        <w:tab/>
        <w:t xml:space="preserve">За да постанови решението си за уважаване на предявения от С. Д. Д. срещу [община] установителен иск за собственост върху имоти с идентификатори 69821.14.20 и 69821.14.19 по кадастралната карта на [населено място], общ.Котел от 2018 г., въззивният съд е приел, че ищецът е придобил правото на собственост върху процесните имоти на основание договор за покупко - продажба, обективиран в нотариален акт № ..... от 25.01.2005 г. </w:t>
        <w:tab/>
        <w:br/>
        <w:tab/>
        <w:t xml:space="preserve"/>
        <w:tab/>
        <w:br/>
        <w:tab/>
        <w:t xml:space="preserve">За неоснователно е прието възражението на ответника за липса на идентичност между описания в нотариалния акт от 25.01.2005 г. имот в м.“Птичаре“, землището на [населено място], общ.Котел и претендирания имот в м.“П.“, землището на [населено място]. Във връзка с това възражение въззивният съд е обсъдил и кредитирал заключенията на приетите по делото съдебно-технически експертизи като обосновани, безспристрастни и изготвени от компетентни лица. От тях се установява, че в [община] няма изготвени устройствени планове за махалите и разположените около тях дворни места. За процесния имот имало извършено фотограметрично заснемане през 1959 г., според което имотът е бил самостоятелен и се е намирал сред множество други имоти с къщи, разпръснати между две махали- „П.“ и „К. м.“. Според геодезическото заснемане и данните на АГКК вещото лице инж.Ж. е определило, че местонахождението на процесния имото всъщност е в землището на [населено място], а не в землището на [населено място], както неправилно е било посочено в нотариалния акт. Констатирало е и съвпадение на съществуващите на място граници на имота /запазената ограда на имота от каменни зидове от запад, дерето и гората/ и посочените в нотариалния акт граници, както и идентичност на намиращата се в имота сграда и заснетата сграда в скицата, използвана при сделката по нотариалния акт от 25.01.2005 г. </w:t>
        <w:tab/>
        <w:br/>
        <w:tab/>
        <w:t xml:space="preserve"/>
        <w:tab/>
        <w:br/>
        <w:tab/>
        <w:t xml:space="preserve">Въззивният съд е приел за неоснователно и възражението на ответника, че процесният имот е общинска собственост на основание чл.19 ЗСПЗЗ. Посочил е, че съгласно чл.10, ал.1-14 ЗСПЗЗ на възстановяване по реда на ЗСПЗЗ подлежат селскостопанските имоти, които са били отнети фактически или юридически от собствениците им. Поради това имот, който не е бил коопериран по силата на членствено правоотношение, не е одържавяван, не е отнеман фактически, запазил е статута си на частна собственост и е владян в реални граници, не подлежи на възстановяване по реда на ЗСПЗЗ. Съответно няма основание за включването на такъв имот във фонда по чл.19, ал.1 ЗСПЗЗ и за придобиването му в собственост от общината. За конкретния случай съдът е приел, че ответната община, чиято е била доказателствената тежест, не е ангажирала никакви доказателства за включването на имота в ТКЗС или за одържавяването му. А от събраните по делото доказателства /заключението на експертизата и свидетелските показания/ се установявало, че имотът е имал селищен характер още от 1962 г. /застроен е бил със сгради и се е намирал сред множество разпръснати по планинския скат единични имоти между две махали/ и че владението му никога не е било отнемано от собствениците. Поради това съдът е приел, че имотът не е подлежал на възстановяване по реда на ЗСПЗЗ и съответно неоснователно е бил включен във фонда на общината по чл.19 ЗСПЗЗ. </w:t>
        <w:tab/>
        <w:br/>
        <w:tab/>
        <w:t xml:space="preserve"/>
        <w:tab/>
        <w:br/>
        <w:tab/>
        <w:t xml:space="preserve">Не на последно място, за неоснователно е прието и твърдението на ответника [община] за недопустимост на първоинстанционното решение поради недопустимо подменяне на предмета на спора. В случая не се касаело за такова подменяне, нито за едновременно изменение на обстоятелствената част и петитума на исковата молба, а за уточняване на исковата молба относно индивидуализацията на имота, предмет на спора. Уточненията на предмета на иска са били направени с няколко последователни уточнителни молби, които обаче са били подадени в изпълнение на дадени от първоинстанционния съд указания за отстраняване на нередовности на исковата молба по реда на чл.129 ГПК. Въззивният съд е приел за правилно и процесуално законосъобразно процедирането на първоинстанционния съд във връзка с обездвижване на исковата молба, тъй като първоинстанционният съд е предприел това с мотивирани актове и поради необходимостта имотът да бъде индивидуализиран съобразно заснемането му в приетата в хода на делото кадастрална карта на населеното място. Уточненията в площта на имота също са били във връзка с приетата кадастрална карта и заснемането на имота в нея. По отношение на квалификацията на иска по чл.54, ал.2 ЗКИР, въззивният съд е приел, че тя действително е била посочена от ищеца в една от допълнителните молби, но е обоснована също с приемането в хода на делото на кадастрална карта на [населено място] и с твърдението за грешно заснемане на границите на имота в тази кадастрална карта. В съответствие с приетото в Тълкувателно решение № 8 от 23.02.2016 г. по тълк. д.№ 8 от 2014 г. на ОСГК на ВКС съдът е приел, че в случая не се касае за предявяване на нов иск, различен от първоначално предявения установителен иск за собственост. </w:t>
        <w:tab/>
        <w:br/>
        <w:tab/>
        <w:t xml:space="preserve"/>
        <w:tab/>
        <w:br/>
        <w:tab/>
        <w:t xml:space="preserve">С оглед тези мотиви на съда в обжалваното решение не са налице основания за допускането му до касационно разглеждане поради следното: </w:t>
        <w:tab/>
        <w:br/>
        <w:tab/>
        <w:t xml:space="preserve"/>
        <w:tab/>
        <w:br/>
        <w:tab/>
        <w:t xml:space="preserve"> 1. Няма противоречие между посочените от пълномощника на касатора решения на ВКС и приетото в обжалваното решение. В решение № 107 от 25.06.2019 г. по гр. д.№ 2737 от 2018 г. на ВКС, ГК, ІІІ г. о. и решение № 22 от 02.07.2019 г. по т. д.№ 587 от 2018 г. на ВКС, ТК, І т. о. е прието, че въззивният съд е длъжен да извърши самостоятелна преценка на всички доказателства и да се произнесе по всички доводи и възражения на страните. Напълно в съответствие с тази практика на ВКС в обжалваното решение съдът се е произнесъл по всички относими към спора доказателства, доводи и възражения на страните. </w:t>
        <w:tab/>
        <w:br/>
        <w:tab/>
        <w:t xml:space="preserve"/>
        <w:tab/>
        <w:br/>
        <w:tab/>
        <w:t xml:space="preserve">Неоснователно се твърди от пълномощника на касатора, че въззивният съд не се е произнесъл по направено от него възражение за нищожност на договора, обективиран в нотариалния акт от 25.01.2005 г., поради липса на предмет/невъзможен предмет - тъй като договорът касаел имот в землището на [населено място], какъвто се установило, че не съществува. Видно от материалите по делото, ответникът не е направил такова възражение за нищожност на договора нито в отговора на исковата молба, нито в хода на първоинстанционното разглеждане на делото, нито във въззивната жалба. Излагането на фактически твърдения, че в землището на [населено място] липсва имот, идентичен с описания в исковата молба и в в нотариалния акт от 25.01.2005 г., а такъв имот се намира в друго землище, не представлява заявяване на такова правно възражение за липса на предмет на договора за продажба от 25.01.2005 г. </w:t>
        <w:tab/>
        <w:br/>
        <w:tab/>
        <w:t xml:space="preserve"/>
        <w:tab/>
        <w:br/>
        <w:tab/>
        <w:t xml:space="preserve">Тъй като такава невъзможност на предмета на договора от 25.01.2005 г. не произтича нито пряко от договора, нито от събраните по делото доказателства, съдът не е бил длъжен да се произнесе по нищожността на този договор и служебно. В този смисъл е Тълкувателно решение № 1 от 27.04.2022 г. по тълк. д.№ 1 от 2020 г. на ОСГТК на ВКС. Още повече, че обстоятелството, че в договора за продажба е посочено, че имотът - предмет на този договор се намира в землището на [населено място], вместо в землището на [населено място] /както е било установено по-късно от заключението на съдебно-техническата експертиза/ не сочи нито на фактическа, нито на правна невъзможност на предмета на договора от 25.01.2005 г.</w:t>
        <w:tab/>
        <w:br/>
        <w:tab/>
        <w:t xml:space="preserve"/>
        <w:tab/>
        <w:br/>
        <w:tab/>
        <w:t xml:space="preserve">2. Няма вероятност решението да е недопустимо - основание за допускане на касационно обжалване по чл.280, ал.2, предл.2 ГПК. Решението на Сливенския окръжен съд е постановено по редовна искова молба и по предявения иск с правно основание чл.124, ал.1 ГПК, без да са били налице процесуални пречки за разглеждането на този иск.</w:t>
        <w:tab/>
        <w:br/>
        <w:tab/>
        <w:t xml:space="preserve"/>
        <w:tab/>
        <w:br/>
        <w:tab/>
        <w:t xml:space="preserve">Неоснователно е твърдението на касатора за недопустимост на решението поради нарушение от страна на първоинстанционния съд на чл.6 ГПК. Неколкократното оставяне на исковата молба без движение и даването на указания на ищеца да уточни петитума на исковата молба не е нарушение на диспозитивното начало в гражданския процес. С тези си процесуални действия първоинстанционният съд не е дал указания на ищеца за кой имот да предяви иска си и какъв точно иск да предяви, както неоснователно твърди пълномощникът на касатора. С предприемането на тези процесуални действия съдът е изпълнил задължението си по чл.129 ГПК за служебна проверка редовността на исковата молба, част от която редовност е точната индивидуализация на претендирания с иска за собственост имот. В конкретния случай неколкократното оставяне на исковата молба без движение е било наложено от това, че неточното описание на имота в петитума на исковата молба е било констатирано поетапно в хода на делото: едва след приемане на заключението на първата съдебно-техническа експертиза е било установено, че точното местоположение на претендирания имот е в землището на [населено място], а не в землището на [населено място], както грешно е било посочено в първоначалната искова молба и в нотариалния акт, на който ищецът е основавал правата си, а в хода на делото е била приета кадастрална карта на населеното място /делото е било заведено на 11.05.2018 г., а на 18.09.2018 г. със заповед № РД-18-1614 от 18.09.2018 г. на Изпълнителния директор на АГКК е била одобрена кадастралната карта на [населено място], общ.Котел/, в която описаният в исковата молба имот е получил нова сигнатура, бил е заснет като имоти с идентификатори ..... и ..... и части от имоти с идентификатори ..... и ..... . С направените от ищеца уточнения на исковата молба относно точното местоположение и граници на претендирания имот не е извършено нито изменение на иска, нито предявяване на нов, различен от първоначално заявения иск. Променената правна квалификация на иск от установителен иск за собственост по чл.124, ал.1 ГПК в иск по чл.54, ал.2 ЗКИР също не представлява изменение на иска, тъй като искът по чл.54, ал.2 ЗКИР по своето естество е установителен иск за собственост. В този смисъл е и приетото в цитираното от въззивния съд Тълкувателно решение № 8 от 23.02.2016 г. по тълк. д.№ 8 от 2014 г. на ОСГК на ВКС.</w:t>
        <w:tab/>
        <w:br/>
        <w:tab/>
        <w:t xml:space="preserve"/>
        <w:tab/>
        <w:br/>
        <w:tab/>
        <w:t xml:space="preserve">3. Няма вероятност решението да е очевидно неправилно, както твърди пълномощникът на касатора. За да е налице очевидна неправилност на решението като предпоставка за допускане до касационен контрол по чл.280, ал.2, предл.3 ГПК,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процесуален, или явна необоснованост. В случая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норми на ЗС, ЗСПЗЗ и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Неоснователно е твърдението на пълномощника на касатора, че решението било очевидно неправилно, тъй като от мотивите на въззивното решение било видно, че съдът е приел правилно съдържанието на нотариалния акт на ищеца относно местонахождението на процесния имот /в землището на [населено място]/, но въпреки това е потвърдил първоинстанционното решение за уважаване на иска за собственост за имот, находящ се в землището на [населено място]. Това е така, но видно от мотивите на решението, въззивният съд се е мотивирал защо приема, че въпреки различията в посочените в нотариалния акт на ищеца и в уточнената исковата молба землища, в които се намира процесния имот /землището на [населено място] и землището на [населено място]/, нотариалният акт на ищеца от 25.01.2005 г. легитимира ищеца като собственик на процесните имоти, находящи се понастоящем в землището на [населено място]. Както бе посочено и по-горе, въззивният съд е приел за обосновани и е кредитирал приетите по делото заключения на съдебно-техническите експертизи, от които се установява, че имотът в м.П. в землището на [населено място], който е описан в нотариалния акт на ищеца, е идентичен с претендирания имот в м.П. в землището на [населено място], както и с имоти с идентификатори ..... и ..... по одобрената през 2018 г. кадастрална карта на населеното място. Тоест, от мотивите на обжалваното решение е видно, че не се касае за явна логическа необоснованост на решението, а точно обратното - за напълно обоснован извод на съда за основателност на предявения установителен иск за собственост за имота, находящ се в землището на [населено място]. </w:t>
        <w:tab/>
        <w:br/>
        <w:tab/>
        <w:t xml:space="preserve"/>
        <w:tab/>
        <w:br/>
        <w:tab/>
        <w:t xml:space="preserve">4. Не е налице и третото посочено в чл.280, ал.2 ГПК основание за служебно допускане на касационното обжалване - вероятна нищожност на решението. Видно от обжалвания съдебен акт, същият е постановен от съд в надлежен състав; в пределите на правораздавателната власт на съда; изготвен е в писмен вид и е подписан и изразява волята на съда по начин, от който може да се изведе нейното съдържание. </w:t>
        <w:tab/>
        <w:br/>
        <w:tab/>
        <w:t xml:space="preserve"/>
        <w:tab/>
        <w:br/>
        <w:tab/>
        <w:t xml:space="preserve"> По изложените съображения касационното обжалване на решението на Сливенския окръжен съд не следва да се допуска. </w:t>
        <w:tab/>
        <w:br/>
        <w:tab/>
        <w:t xml:space="preserve"/>
        <w:tab/>
        <w:br/>
        <w:tab/>
        <w:t xml:space="preserve"> С оглед изхода на делото и на основание чл.81 ГПК във връзка с чл.78 ГПК касаторът дължи и следва да бъде осъден да заплати на ответника по жалбата направените от него разноски за адвокат по делото пред ВКС в размер на 500 лв.</w:t>
        <w:tab/>
        <w:br/>
        <w:tab/>
        <w:t xml:space="preserve"/>
        <w:tab/>
        <w:br/>
        <w:tab/>
        <w:t xml:space="preserve"> 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32 от 16.02.2022 г. по в. гр. д.№ 24 от 2022 г. на Сливенския окръжен съд, втори въззивен граждански състав.</w:t>
        <w:tab/>
        <w:br/>
        <w:tab/>
        <w:t xml:space="preserve"/>
        <w:tab/>
        <w:br/>
        <w:tab/>
        <w:t xml:space="preserve"> ОСЪЖДА [община]- [населено място], пл.“В.“ № 1 да заплати на С. Д. Д. от [населено място], общ.Котел, обл.С. на основание чл.78 ГПК сумата 500 лв. /петстотин лева/, представляваща разноски по делото пред ВКС.</w:t>
        <w:tab/>
        <w:br/>
        <w:tab/>
        <w:t xml:space="preserve"/>
        <w:tab/>
        <w:br/>
        <w:tab/>
        <w:t xml:space="preserve"> 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