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№6139/08.06.2023 по адм. д. №7423/2022 на ВАС, VII о., докладвано от председателя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6139 София, 08.06.2023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трети април две хиляди и двадесет и трета година в състав: Председател: ДАНИЕЛА МАВРОДИЕВА Членове: КАЛИНА АРНАУДОВАВЕСЕЛА АНДОНОВА при секретар Боряна Георгиева и с участието на прокурора Антоанета Генчева изслуша докладваното от председателя Даниела Мавродиева по административно дело № 7423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„Панацея 2001“ ООД, [ЕИК], със седалище и адрес на управление гр. София, ж. к. „Военна рампа“, бул. „Илиенци“ № 12, срещу Решение №2827 от 27.04.2022 г., постановено по адм. дело № 101/2022 г. на Административен съд София - град (АССГ), в частта, с която е отхвърлена жалбата на дружеството срещу Решение № 54/14.02.2020 г. на председателя на Патентното ведомство на Република България (ПВ).</w:t>
        <w:tab/>
        <w:br/>
        <w:tab/>
        <w:t xml:space="preserve">Касационният жалбоподател счита обжалваното съдебно решение за неправилно поради допуснати съществени нарушения на съдопроизводствените правила, неправилно приложение на материалния закон и необоснованост – касационни основания по чл. 209, т. 3 АПК. Според касатора решението е постановено при допуснато нарушение на чл. 172а, ал. 2 АПК, тъй като съдът не е изложил мотиви, относно сходството на стоките и услугите между противопоставените марки, оставил е без уважение искането на касатора за назначаване на експертиза, която да установи именно сходството между стоките и услугите на противопоставените марки и е постановил своето съдебно решение, без да установи всички необходими факти, които са от значение за правилното решаване на правния спор.</w:t>
        <w:tab/>
        <w:br/>
        <w:tab/>
        <w:t xml:space="preserve">Прави искане решението на първоинстанционния съд, в оспорената част, както и решението на председателя на Патентно ведомство, да бъдат отменени като неправилни. Претендира направените в производството разноски.</w:t>
        <w:tab/>
        <w:br/>
        <w:tab/>
        <w:t xml:space="preserve">Ответникът по касационната жалба – Председателят на Патентно ведомство, не взема становище по жалбата.</w:t>
        <w:tab/>
        <w:br/>
        <w:tab/>
        <w:t xml:space="preserve">Ответникът – „Свансон“ ЕООД, чрез процесуален представител, в съдебно заседание изразява становище за правилност на оспорения съдебен акт и моли съда да го остави в сила. Претендира съдебни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 и провери обжалваното съдебно решение с оглед на правомощията си по чл. 218, ал. 2 АПК, приема за установено от фактическа и правна страна следното:</w:t>
        <w:tab/>
        <w:br/>
        <w:tab/>
        <w:t xml:space="preserve">Касационната жалба е допустима, подадена е в срока по чл. 211, ал. 1 АПК, от надлежна страна и срещу подлежащ на обжалване съдебен акт. Разгледана по същество, жалбата е основателна.</w:t>
        <w:tab/>
        <w:br/>
        <w:tab/>
        <w:t xml:space="preserve">Със съдебното решение, в обжалваната му част, първоинстанционният съд е отхвърлил жалбата на „Панацея 2001“ЕООД срещу Решение № 54/14.02.2020 г. на председателя на Патентното ведомство на Република България, с което е оставена без уважение жалбата на дружеството срещу решение на състав по опозиции от 15.07.2020 г. в частта относно стоките и услуги от клас 3, клас 5 и клас 35 - услуги за продажби на едро и на дребно фармацевтични, ветеринарни и козметични продукти, с изключение на стоките „разтвори за почистване “ от клас 3 на Международния класификатор на стоките и услугите (МКСУ) и „хигиенни препарати за мед. цели, хранителни добавки, лечебни хранителни добавки, диетични хранителни добавки, хранителни добавки за медицински цели, хранителни добавки за диетични цели, хранителни добавки и диетични препарати, лечебни хранителни вещества за употреба като диетични добавки, растителни екстракти за фармацевтична употреба, тинктури за медицински цели, лечебни билки, билкови лекарства, диетични храни и вещества за медицински цели “ от клас 5 МКСУ, по отношение на които съдът е отменил административния акт.</w:t>
        <w:tab/>
        <w:br/>
        <w:tab/>
        <w:t xml:space="preserve">За да постанови решението си съдът е приел за установено от фактическа страна следното:</w:t>
        <w:tab/>
        <w:br/>
        <w:tab/>
        <w:t xml:space="preserve">Производството пред ПВ е образувано по Искане, вх. № 143713/11.11.2016 г. от „Биохерба Р" ООД, за регистрация на марка ПАНАЦЕЯ, комбинирана за стоки от клас 03 и 05 и услуги от клас 35 МКСУ, подробно описани в искането. Експертното заключение е приело, че заявката отговаря на изискванията за формална редовност, въз основа на което същата е публикувана в ОБ на ПВ, бр. 04/28.04.2017 г. С искане от 11.04.2018 г. е приложен договор между „Биохерба Р“ ООД и „Свансон“ ЕООД за прехвърляне на правото върху заявка на търговската марка. Прехвърлянето е вписано на 25.04.2018 г.</w:t>
        <w:tab/>
        <w:br/>
        <w:tab/>
        <w:t xml:space="preserve">На 28.07.2017 г. „Панацея 2001“ ООД е подал опозиция срещу регистрацията на марката, като е изложил съображения, че същата е сходна на собствената му нерегистрирана марка за идентични и сходни стоки и услуги от класове 03, 05 и 35 МКСУ. Сходството в словния елемент е фонетично, смислово и визуално, което създава вероятност от объркване на потребителите. Посочил е още, че по-ранната нерегистрирана марка е действително използвана в търговската дейност на „Панацея 2001“ ООД, преди датата на заявяване на атакуваната марка.</w:t>
        <w:tab/>
        <w:br/>
        <w:tab/>
        <w:t xml:space="preserve">С решение от 15.07.2020 г., отделът по опозиции е оставил без уважение опозицията на „Панацея 2001“ ООД поради липса на доказателства за действителното използване на по-ранна нерегистрирана марка ПАНАЦЕЯ.</w:t>
        <w:tab/>
        <w:br/>
        <w:tab/>
        <w:t xml:space="preserve">Срещу това решение дружеството е подало жалба до председателя на Патентното ведомство, към която е приложило доказателства.</w:t>
        <w:tab/>
        <w:br/>
        <w:tab/>
        <w:t xml:space="preserve">С Решение № 54/14.02.2020 г. председателят на Патентното ведомство е оставил без уважение жалбата като е приел, че не е налице един от кумулативно изискуемите елементи на фактическия състав на чл. 12, ал.4 ЗМГО - не е доказано действително използване на нерегистрираната марка в търговската дейност на опонента на територията на страната.</w:t>
        <w:tab/>
        <w:br/>
        <w:tab/>
        <w:t xml:space="preserve">При така установените факти съдът е приел от правна страна, че обжалваният акт е издаден от компетентен орган в законоустановената форма, и при липса на допуснато съществено нарушение на съдопроизводствените правила.</w:t>
        <w:tab/>
        <w:br/>
        <w:tab/>
        <w:t xml:space="preserve">Съдът е счел административния акт за частично незаконосъобразен и го е отменил в частта относно стоките „разтвори за почистване“ от клас 3 МКСУ и „хигиенни препарати за мед. цели, хранителни добавки, лечебни хранителни добавки, диетични хранителни добавки, хранителни добавки за медицински цели, хранителни добавки за диетични цели, хранителни добавки и диетични препарати, лечебни хранителни вещества за употреба като диетични добавки, растителни екстракти за фармацевтична употреба, тинктури за медицински цели, лечебни билки, билкови лекарства, диетични храни и вещества за медицински цели“ от клас 5 МКСУ, като е приел, че по отношение на тези стоки е доказано реалното им използване преди подаването на заявката на процесната марка. Решението на съда в тази част не е обжалвано и е влязло в сила.</w:t>
        <w:tab/>
        <w:br/>
        <w:tab/>
        <w:t xml:space="preserve">С решението си, в обжалвана част, съдът е отхвърлил жалбата на дружеството по отношение на останалите стоки и услуги от клас 3, клас 5 МКСУ и услугите от клас 35 МКСУ „услуги за продажби на едро и на дребно фармацевтични, ветеринарни и козметични продукти“.</w:t>
        <w:tab/>
        <w:br/>
        <w:tab/>
        <w:t xml:space="preserve">Така постановеното решение, в оспорената му част, е неправилно, поради допуснати съществени нарушения на съдопроизводствените правила.</w:t>
        <w:tab/>
        <w:br/>
        <w:tab/>
        <w:t xml:space="preserve">Съдът не е установил всички релевантни за спора факти и обстоятелства, не е обсъдил всички доказателства и не е отговорил на съществените за спора правни въпроси, в резултат на което е постановил решението си при допуснати съществени нарушения на съдопроизводствените правила.</w:t>
        <w:tab/>
        <w:br/>
        <w:tab/>
        <w:t xml:space="preserve">Съгласно разпоредбата на чл. 172а, ал. 2 АПК към решението си съдът излага мотиви, в които се посочват становищата на страните, фактите по делото и правните изводи на съда.</w:t>
        <w:tab/>
        <w:br/>
        <w:tab/>
        <w:t xml:space="preserve">Цитираната разпоредба задължава съда да изложи към решението си мотиви, въз основа на които то е постановено, които мотиви следва да съдържат становищата на страните, фактите по делото и правните изводи на съда. Именно в мотивите на съдебното решение следва да бъде даден отговор на важните и съществени въпроси поставени за решаване на делото. В тях следва да са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убеждение. Съобразно приетите за установени обстоятелства съдът следва да квалифицира фактите и да направи съответните правни изводи, които също следва да бъдат изложени в мотивите на решението. При мотивиране на фактическите и правни изводи на съда, същият следва да се произнесе по фактическите и правни доводи и възражения на страните, както и да обсъди събраните по делото доказателства, да посочи върху кои от тях основава приетата за установена фактическа обстановка, като обоснове приемането им или изключването от доказателствения материал.</w:t>
        <w:tab/>
        <w:br/>
        <w:tab/>
        <w:t xml:space="preserve">Видно от мотивите на съдебното решение съдът не е обсъдил всички факти и обстоятелства, които са от значение за правилното решаване на съдебния спор. Съдът не е изложил никакви съображения относно наличието или липсата на сходство на стоките и услугите между противопоставените марки. Съдът е приел, че е налице реално използване на марката по отношение на определени стоки, както и че е налице идентичност между тези стоки и част от стоките, за които марката е заявена. Но не е изложил никакви съображения, от които да става ясно защо приема, че между тези стоки, за които е установено реално използване и останалите стоки, за които процесната марка е заявена, и които не са идентични с първите, не е налице сходство. При положение, че разпоредбата на чл. 12, ал. 4 ЗМГО дава закрила на притежателя на нерегистрирана марка, не само по отношение на идентичните стоки и услуги, но и по отношение на сходните на тези, за които марката е заявена, съдът е следвало да изложи съображения и относно сходството между стоките и услугите, за които е установено, че нерегистрираната марка е използвана, и стоките и услугите, за които процесната марка е заявена.</w:t>
        <w:tab/>
        <w:br/>
        <w:tab/>
        <w:t xml:space="preserve">Така постановеното решение не отговаря на изискването на чл. 172а, ал. 2 АПК за мотивираност на съдебния акт. Липсата на мотиви, представлява съществено нарушение на съдопроизводствените правила по чл. 172а, ал. 2 АПК.</w:t>
        <w:tab/>
        <w:br/>
        <w:tab/>
        <w:t xml:space="preserve">Предвид изложените съображения касационната жалба е основателна, а обжалваното решение, в оспорената му част, като неправилно, поради допуснати съществени нарушения на съдопроизводствените правила, следва да бъде отменено и делото върнато на същия съд за ново разглеждане от друг състав.</w:t>
        <w:tab/>
        <w:br/>
        <w:tab/>
        <w:t xml:space="preserve">При новото разглеждане съдът следва да установи и да обсъди всички релевантни за спора факти и обстоятелства, да отговори на доводите и възраженията на жалбоподателя, изложени в подадената до него жалба, а така също да отговори и на съществените за спора правни въпроси. Съдът следва да изложи съображения и да отговори и на следните въпроси: налице ли е сходство между онези стоки, за които е установено реално използване и останалите стоки, за които процесната марка е заявена, и които не са идентични с първите.</w:t>
        <w:tab/>
        <w:br/>
        <w:tab/>
        <w:t xml:space="preserve">По исканията за присъждане за разноски за настоящата съдебна инстанция ще се произнесе административният съд при новото разглеждане на делото на основание чл. 226, ал. 3 АПК.</w:t>
        <w:tab/>
        <w:br/>
        <w:tab/>
        <w:t xml:space="preserve">Така мотивиран и на основание чл. 221, ал. 2, предл. второ и чл. 222, ал. 2, т. 1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Решение №2827 от 27.04.2022 г. по адм. дело № 101/2022 г. на Административен съд София - град в оспорената му част.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