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№1515/13.02.2023 по адм. д. №7493/2022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1515 София, 13.02.2023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пети януари две хиляди и двадесет и трета година в състав: Председател: ИЛИЯНА ДОЙЧЕВА Членове: СЛАВИНА ВЛАДОВАСВЕТЛОЗАР РАЧЕВ при секретар Антоанета Стоилова и с участието на прокурора Милена Беремска изслуша докладваното от съдията Славина Владова по административно дело № 7493 / 2022 г.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Закона за устройство на територията (ЗУТ).</w:t>
        <w:tab/>
        <w:br/>
        <w:tab/>
        <w:t xml:space="preserve">Образувано е по касационна жалба на „Лесгрийн“ ЕООД със седалище гр. Дулово, приподписана от адв. Кьосев, срещу решение № 58 от 10.06.2022г. по адм. д. № 14/2022г. на Административен съд /АС/ - гр. Силистра, с което по жалба на ЕТ „В. Любенов“ е отменена заповед № ЗК – 7 от 04.01.2022г. на Кмета на община Силистра, с която на основание чл. 134 ал. 2 т. 2 от ЗУТ е одобрен проект за изменение на подробен устройствен план - плана за регулация /ПУП - ПР/ за УПИ XIII – за производствена и складова дейност и изменение на улична регулация от о. т. 65а до о. т. 65в с преотреждане на УПИ XIII – за складова и производствена дейност за УПИ XIII – 59 – за складова и производствена дейност и в заличаване на уличната регулация от о. т. 65а до о. т. 65в пред лицето на УПИ XIII – 59 и УПИ II – за производствена и складова база, кв. 29 по плана на ПЗ „Запад“ – гр. Силистра по приложен проект.</w:t>
        <w:tab/>
        <w:br/>
        <w:tab/>
        <w:t xml:space="preserve">С касационната жалба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– отменителни основания по чл. 209 т. 3 АПК. Твърди, че съдът неправилно се е позовал на приетата и неоспорена съдебно – техническа експертиза относно извода, че с изменението на ПУП – ПР с оспорената заповед достъпа до имота на жалбоподателя пред първата инстанция УПИ II към улица ще е нарушен и практически неизпълним, поради необходими завишени разходи, поради голямата денивелация между неговия имот и предвидената улица от 2,50 – 3,00м. Излага съображения, че относно този въпрос вещото лице не е дало отговор и доказателства не са събирани и съдът не е разпредели доказателствената тежест и не е указал на ответното дружество – касатора в тази инстанция, че за някои обстоятелства не сочи доказателства. Излага съображения и неправилно приложение на материалния закон, в частност неправилност на извода на съда за несъответствие между графичната и текстовата част на оспорената заповед. Посочва в тази връзка, че дори да се приеме наличие на някакво разминаване, то същото не създава неяснота, тъй като от защрихованата графична част е видно, че се изменя уличната регулация от о. т. 65 през о. т. 65б до о. т. 65в, като се заличава уличната регулация пред УПИ XIII и УПИ II, а се запазва уличната регулация от о. т. 65а до новообразуваната о. т. 65б, спираща на западната граница на новообразувания УПИ XIII – 59. Иска оспореното решение да бъде отменено и делото да бъде върнато за ново разглеждане от друг състав на АС – гр. Силистра, алтернативно при отмяна на решението, вместо него да бъде постановено друго, с което се отхвърля жалбата срещу заповедта. Претендира разноски.</w:t>
        <w:tab/>
        <w:br/>
        <w:tab/>
        <w:t xml:space="preserve">Ответникът ЕТ „В. Любенов“, чрез процесуалния си представител адв. Желязкова изразява становище за неоснователност на касационната жалба. Претендира разноски.</w:t>
        <w:tab/>
        <w:br/>
        <w:tab/>
        <w:t xml:space="preserve">Ответниците Кметът на Община Силистра и Община Силистра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от АПК, от страна, адресат на оспореното решение и срещу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 – гр. Силистра е приел, че оспорената заповед е издадена от компетентен орган, но при допуснати нарушения във формата на оспорения акт, поради установено разминаване между графичната и текстовата част на заповедта и в противоречие с материално правните разпоредби. Приел е, че това е така, тъй като в текстовата част на заповедта е одобрено заличаване на уличната регулация от о. т. 65а до о. т. 65в, пред лицето на УПИ XIII – 59 и УПИ II, съгласно кафява защриховка в проекта, а в представената графична част се установява заличаване на улицата не от о. т. 65а, а от о. т. 65б до о. т. 65в, като е приел така установеното разминаване за порок по чл. 146 т. 2 АПК. Достигнал е до извод и за противоречие на оспорената заповед с чл. 14 ал. 4 ЗУТ относно изискването урегулирани имоти да имат задължително лице към улица, като в случая е приел, че от СТЕ се установява, че имота на жалбоподателя пред първата инстанция ще има само номинален изход към улица, поради това, че между него и улицата съществува деневилация от порядъка на 2,5 – 3 м., а превръщането на този изход от номинален в реален според вещото лице ще е скъпоструващо. По тези съображения е приел и противоречие на оспорената заповед с чл. 108 ал. 5 ЗУТ. Достигнал е до извод, позовавайки се и на СТЕ, че с оспорената заповед поради приемане на кадастралната карта и установено несъответствие на регулационните граници на УПИ XIII с кадастралните на отговарящия му ПИ идентификатор № 66425.514.59, регулационните граници са нанесени в съответствие с кадастралните такива на поземления имот. По посочените съображения е приел, че оспорената заповед е материално незаконосъобразна и я е отменил.</w:t>
        <w:tab/>
        <w:br/>
        <w:tab/>
        <w:t xml:space="preserve">Решението е правилно по съображения различни от изложените в него.</w:t>
        <w:tab/>
        <w:br/>
        <w:tab/>
        <w:t xml:space="preserve">Оспорената заповед е издадена на основанията по чл. 134 ал. 2 т. 2 от ЗУТ за изменение на действащия регулационен план относно УПИ XIII – за производствена и складова дейност и изменение на улична регулация от о. т. 65а до о. т. 65в с преотреждане на УПИ XIII – за складова и производствена дейност за УПИ XIII – 59 – за складова и производствена дейност и в заличаване на уличната регулация от о. т. 65а до о. т. 65в пред лицето на УПИ XIII – 59 и УПИ II – за производствена и складова база, кв. 29 по плана на ПЗ „Запад“ – гр. Силистра. Нормата на чл. 134 ал. 2 т. 2 от ЗУТ допуска изменение на влезлите в сила регулационни планове „при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или е установена непълнота или грешка в кадастралната карта, използвана като основа за изработване на подробен устройствен план“. Видно от цитираното разпоредбата като предпоставка за допускане на изменение законът изисква разминаване на регулационната и кадастралната граница на имоти. В настоящия случай по отношение на частта от изменение регулационен план, с която се заличава улица от о. т. 65а до о. т. 65в, както и в частта на заличаване на тази улица по регулационния план в частта пред лицето на УПИ II не се установяват тези предпоставки. Освен това оспорената заповед като издадена на основание само чл. 134 ал. 2 т. 2 ЗУТ, която касае разминаване на регулационните и кадастралните граници на имоти не обосновава промяна и на уличната регулация и в частност заличаване на улица като изменение на регулационния план. В тази връзка е налице липса на посочено в заповедта правно основание, което да обосновава изменение на действащата улична регулация. Нормата на чл. 59 ал. 2 т. 4 АПК изисква като задължителен реквизит на административния акт посочване на фактическите и правни основания за издаването му, като следва да има съответствие между посочените фактически и правни основания за издаването му. В настоящия случай, включително съобразявайки представената административна преписка по делото, не са изложени нито фактически, нито правни основания, особноваващи изменение на уличната регулация и в частност заличаване на съществуващата по действащия регулационен план улица в пред имотите и в частност пред УПИ II, включително в контекста на приетата по делото СТЕ, от която се установява, че достъпа до този имот при заличаване на улицата ще стане практически невъзможен, поради съществуващата денивелация на терена. Посоченото е така и тъй като по делото е налице решение на общинския експертен съвет по устройство на територия /ОЕСУТ/ при община Силистра с положително решение за одобряване на проект за изменение на действащия ПУП – ПР, но само и единствено относно УПИ XIII, без да е осъждано и вземано решение за заличаване на улицата пред имотите и в частност пред УПИ II.</w:t>
        <w:tab/>
        <w:br/>
        <w:tab/>
        <w:t xml:space="preserve">Във връзка с изложеното е налице разминаване между посоченото правно основание на оспорената заповед и допуснатото с нея изменение на действащ ПУП - ПР, като липсват както правни, така и фактически основания относно допуснатото изменение на действащата улична регулация със заличаването част от предвидена с нея улица. Това представлява съществено нарушение на административно производствените правила при издаване на заповедта, както и липса на материално правно основание за допускане на изменение на регулационния план относно заличената улица. По тези съображения е правилен крайния извод на първоинстанционния съд за незаконосъобразност на оспорената заповед.</w:t>
        <w:tab/>
        <w:br/>
        <w:tab/>
        <w:t xml:space="preserve">Решението като правилно като краен резултат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разноски, а искането на ответника по касация ЕТ „В. Любенов“ като основателно и доказано /представени са доказателства за сторени разноски/ следва да бъде уважено.</w:t>
        <w:tab/>
        <w:br/>
        <w:tab/>
        <w:t xml:space="preserve">По изложените съображения и на основание чл. 221, ал. 2 АПК,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 58 от 10.06.2022г. по адм. д. № 14/2022г. на Административен съд – гр. Силистра.</w:t>
        <w:tab/>
        <w:br/>
        <w:tab/>
        <w:t xml:space="preserve">ОСЪЖДА „Лесгрийн“ със седалище гр. Дулово да заплати на ЕТ „В. Любенов“ обща сума в размер на 1400 (хиляда и четиристотин) лева,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