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№922/26.01.2023 по адм. д. №7496/2022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922 София, 26.01.2023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януари две хиляди и двадесет и трета година в състав: Председател: ГЕОРГИ КОЛЕВ Членове: СТЕФКА КЕМАЛОВАЯВОР КОЛЕВ при секретар Антоанета Стоилова и с участието на прокурора Христо Ангелов изслуша докладваното от съдията Стефка Кемалова по административно дело № 7496 / 2022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Т. Марков, подадена чрез пълномощник – адвокат А. Тасков, против Решение № 863/28.06.2022 г., постановено по административно дело № 2875/2021 г. по описа на Административен съд – Бургас, с което е отхвърлена жалбата му срещу Заповед № З033/08.10.2021 г. на Заместник – кмета по „Строителство, инвестиции и регионално развитие“ на Община Бургас, разпореждаща премахване на незаконен строеж, представляващ второстепенна постройка на допълващо застрояване – лятна кухня, находящ се в УПИ ХII-539, кв. 61 по плана на [жк], гр. Бургас, ПИ с идентификатор 07079.820.842 по КК на гр. Бургас, с административен адрес: гр. Бургас, [жк], [улица].</w:t>
        <w:tab/>
        <w:br/>
        <w:tab/>
        <w:t xml:space="preserve">В касационната жалба се сочи неправилност на съдебното решение, като постановено в нарушение на материалния закон, на съдопроизводствените правила и необоснованост, поради което се иска неговата отмяна, ведно с последиците от това.</w:t>
        <w:tab/>
        <w:br/>
        <w:tab/>
        <w:t xml:space="preserve">Ответната страна - Заместник – кмета по „Строителство, инвестиции и регионално развитие“ на Община Бургас, редовно призован, не се явява и не взема становище по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от надлежна страна и в срока по чл. 211, ал. 1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Първоинстанционният съд е бил сезиран с жалба срещу Заповед № З033/08.10.2021 г. на Заместник – кмета по „Строителство, инвестиции и регионално развитие“ на Община Бургас, с която на основание чл. 225, ал. 2, т. 2 ЗУТ е разпоредено на жалбоподателя да премахне незаконен строеж, тъй като е изграден без строителни книжа.</w:t>
        <w:tab/>
        <w:br/>
        <w:tab/>
        <w:t xml:space="preserve">За да отхвърли подадената жалба, решаващият съд е приел, че процесната заповед е издадена от компетентен орган, в установената от закона форма, не са допуснати нарушения в административното производство, спазен е материалния закон. Установено е, че изградената постройка представлява строеж по смисъла на 5, т. 38 ДР ЗУТ от шеста категория, за който липсват строителни книжа. Така постановеното решение е правилно.</w:t>
        <w:tab/>
        <w:br/>
        <w:tab/>
        <w:t xml:space="preserve">Съдът е събрал и обсъдил всички относими доказателства за правилното решаване на спора. Приетите за установени фактически констатации се подкрепят от доказателствата по делото. Крайният извод за законосъобразност на заповедта е подробно мотивиран.</w:t>
        <w:tab/>
        <w:br/>
        <w:tab/>
        <w:t xml:space="preserve">Настоящата инстанция споделя заключението на първоинстанционния съд, че заповедта е издадена, без да са допуснати съществени нарушения на административнопроизводствените правила. В aдминистративното производство е съставен констативен акт № И-1/26.01.2021 г., в който е описан подробно изграденият строеж, с окомерна скица с посочени размери и местоположение на строежа и приложен снимков материал.</w:t>
        <w:tab/>
        <w:br/>
        <w:tab/>
        <w:t xml:space="preserve">Съдът правилно е приложил материалния закон. Констатираният от служителите на администрацията незаконен строеж представлява „Второстепенна постройка на допълващото застрояване - лятна кухня“ с размери 5,70/7,20 м. и височина приблизително 2,50 м., изпълнен от дървена конструкция. Установено е, че са премахнати тухлите от подпрозоречните зидове на южната и западната фасада. Премахнати са и стъклата на прозорците. Запазена е дървената конструкция – колони и греди, към които е захваната външната изолация и дървената дограма. Запазени са плътните зидове на северната и източна фасада, които са изпълнени по част от границата с УПИ ХІ-535, кв. 61, [жк], гр. Бургас и по част от границата с УПИ ХІІ-540, кв. 61, [жк], гр. Бургас. След частично изпълненото премахване към момента на проверката е установено, че строежът представлява навес с четирискатен покрив от дървена конструкция, покрит с хидроизолиращ материал, който от север и изток е затворен с плътни стени тухлена зидария, с облицовка от камъни от вътрешната страна. От юг и запад фасадите представляват дървена конструкция – колони и греди, към които е захваната външна изолация и дървена дограма без стъкла. На отворите е поставен найлон. Изпълнено е отводняване на покрива с улуци и водосточни тръби. Постройката е захранена с ел. енергия и вода и се ползва за лятна кухня.</w:t>
        <w:tab/>
        <w:br/>
        <w:tab/>
        <w:t xml:space="preserve">Съгласно изложените параметри, констатираната постройка законосъобразно е определена като строеж по смисъла на 5, т. 38 ДР ЗУТ, от шеста категория съгласно чл. 137, ал. 1, т. 6 ЗУТ. Строежът не попада сред изключенията по чл. 151, ал. 1 ЗУТ и за неговото изграждане е необходимо издаване на разрешение за строеж, каквото липсва, поради което строежът се явява незаконен по смисъла на чл. 225, ал. 2, т. 2 ЗУТ. Противно на възраженията на оспорващия, извършеното не притежава характеристиките на преместваем обект по смисъла на чл. 56, ал. 1 ЗУТ. За определянето на обекта като преместваем или строеж следва да се съди както от конструкцията му, така и от предназначението му. Съгласно разпоредбата на чл. 56, ал. 1 ЗУТ преместваеми са обектите за увеселителни, търговски и други обслужващи дейности. Характеристиките на обекта са обусловени от естеството на използваните материали, начина на неговото изграждане и свързването на съоръжението с терена. Според нормата на 5, т. 80 ДР ЗУТ двете основни характеристики на преместваемите обекти са възможността за преместване в пространството без загубване на индивидуализацията и годността за ползване по предназначение и монтажа, респ. демонтажа да не изменя трайно субстанцията или начина на ползване на терена. От съвкупния анализ на доказателствата по делото е невъзможно нареденият за премахване строеж да бъде квалифициран като преместваем обект по смисъла на чл. 56, ал. 1 ЗУТ, както по конструкция, така и по предназначение.</w:t>
        <w:tab/>
        <w:br/>
        <w:tab/>
        <w:t xml:space="preserve">Правилно съдът е приел, че строежът не е търпим по смисъла на 16 ПР ЗУТ и 127 ПЗР ЗИД ЗУТ, поради което подлежи на премахване. От страна на оспорващия не са ангажира доказателства за установяване на конкретния период, през който е реализиран строежа, както и на останалите предпоставки, които са подлежали на доказване, за да бъде установена търпимостта. Въпреки указанията и предоставената от съда възможност за това - допуснат е разпит на свидетели при режим на довеждане от жалбоподателя, както и съдебно-техническа експертиза, но от негова страна в две поредни съдебни заседания не са предприети действия за да се съберат тези доказателства.</w:t>
        <w:tab/>
        <w:br/>
        <w:tab/>
        <w:t xml:space="preserve">Неоснователни са твърденията на касационния жалбоподател за неправилност на съдебното решение по смисъла на чл. 209, т. 3 АПК. Съдебното решение е постановено при правилно приложение и тълкуване на относимите материалноправни норми. Не се установиха и допуснати от съдебния състав нарушения на съдопроизводствените правила, съдът е съобразил всички доказателства, анализирал ги е правилно и е постановил мотивиран съдебен акт, съобразен с изискванията на чл. 172а АПК. Решението е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Предвид изложените мотиви и като съобрази, че оспореното съдебно решение е валидно, допустимо и правилно, същото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863/28.06.2022 г., постановено по административно дело № 2875/2021 г. по описа на Административен съд – Бургас.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