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№885/26.01.2023 по адм. д. №7499/2022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885 София, 26.01.2023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януари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Маринела Тотева изслуша докладваното от съдията Мариета Милева по административно дело № 7499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Иванов против решение № 569 от 05.04.2022 г., постановено по адм. дело № 2560/2021 г. по описа на Административен съд – Пловдив, с което е отхвърлена жалбата му против отказ № 24-22328/12.08.2021 г. на началника на Службата по геодезия, картография и кадастър (СГКК) – Пловдив да измени КККР на гр. Пловдив. Жалбоподателят поддържа, че съдебното решение е необосновано, постановено в противоречие с материалния закон и при съществени нарушения на съдопроизводствените правила. Моли да бъде отменено. Претендира направените разноски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Ответникът - началникът на Службата по геодезия, картография и кадастър – Пловдив не изразява становища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доказателствата по делото,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Оспореното решение на Административен съд – Пловдив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отказ е издаден от компетентен орган, в съответствие с изискванията за форма и при спазване на административнопроизводствените правила.</w:t>
        <w:tab/>
        <w:br/>
        <w:tab/>
        <w:t xml:space="preserve">Изводът на решаващия съд за съответствие на административния акт с материалния закон също се споделя от настоящата инстанция, но по съображения, които не съвпадат изцяло с мотивите на обжалвания съдебен акт.</w:t>
        <w:tab/>
        <w:br/>
        <w:tab/>
        <w:t xml:space="preserve">За да отхвърли жалбата на И. Иванов против отказ № 24-22328/12.08.2021 г. на началника на СГКК-Пловдив да одобри заявеното от жалбоподателя Иванов изменение на КККР на гр. Пловдив, изразяващо в заличаване на ПИ с идентификатор 56784.520.1736 по КККР на гр. Пловдив, с площ от 126 кв. с начин на трайно ползване за второстепенна улица, собственост на В. Григорова и на ПИ с идентификатор 56784.520.1453 по КККР на гр. Пловдив с площ от 543 кв. м., с начин на трайно ползване за второстепенна улица, собственост на община Пловдив и нанасянето на нови обекти с проектни идентификатори, както следва: ПИ с идентификатор 56784.520.1804 с площ от 1 кв. м. за второстепенна улица, на който като собствениците в регистъра да бъдат записани заявителя, както и „Зидарит“ ООД и наследници на А. Папарков; ПИ с идентификатор 56784.520.1803 с площ от 2 кв. м. за второстепенна улица, на който като собственици да бъдат записани заявителя, както и „Зидарит“ ООД и наследници на А. Папарков; ПИ с идентификатор 56784.520.1805 с площ от 542 кв. м. за второстепенна улица и ПИ с идентификатор 56784.520.1802 с площ от 124 кв. м. за второстепенна улица, на който като собствениците да се запишат С. Миланова и И. Григоров, решаващият съд приема, че по отношение на новопректираните имоти е налице спор за собственост, поради което в съответствие с правилото на чл. 54, ал. 2 ЗКИР исканото изменение не може да се допусне.</w:t>
        <w:tab/>
        <w:br/>
        <w:tab/>
        <w:t xml:space="preserve">Този извод е законосъобразен и обоснован от доказателствата. Съображенията на административния съд за отхвърляне на жалбата следа да бъдат допълнени, като се посочи, че в обсъжданата хипотеза не са налице и основания за изменение на КККР по смисъла чл. 51, ал.1 ЗКИР. Според цитирания текст кадастралната карта и кадастралните регистри се поддържат в актуално състояние, като се изменят при установяване на: изменения в данните за обектите на кадастъра, настъпили след влизането в сила на кадастралната карта и кадастралните регистри; непълноти или грешки или при явна фактическа грешка. В случая изброените в текста условия не са изпълнени.</w:t>
        <w:tab/>
        <w:br/>
        <w:tab/>
        <w:t xml:space="preserve">Исканото изменение се изразява в заличаване на съществуващи имоти и нанасяне на нови, с нови идентификатори, образувани от разделянето на съществуващите, без да са налице условията, предвидени в закона за това. Липсват всякакви основания за заличаване на съществуващите имоти, съседни на имота, собственост на жалбоподателя, както и за нанасяне на два нови обекта на кадастъра - ПИ с идентификатори съответно 56784.520.1804 и 56784.520.1803, тъй като не са налице основания за разделяне на съществуващите ПИ с 56784.520.1736 и ПИ с идентификатор 56784.520.1453. Описаните в проекта като нови обекти ПИ с идентификатори 56784.520.1804 и 56784.520.1803, с площ съответно от 1.00 кв. м. и от 2.00 кв. м. с начин на трайно ползване: за второстепенна улица, не представляват самостоятелни обекти на кадастъра по смисъла на чл. 23, т.1 ЗКИР, нито се отразени в документите за собственост на жалбоподателя, поради което нанасянето им в КККР би било в нарушение на чл. 24, ал. 2, чл. 25, ал. 3 и чл. 43, ал.1, т. 5 ЗКИР.</w:t>
        <w:tab/>
        <w:br/>
        <w:tab/>
        <w:t xml:space="preserve">Освен това, в противоречие с твърденията на жалбоподателя, че кадастралната карта не отразява точно границите на собствения му имот пл. № 1604, сега ПИ с идентификатор 56784.520. 1486, съгласно кадастралния план от 1994 г. и документите му за собственост, не се установява несъответствие в границите и площта на неговия имот и на имотите, предмет на исканото изменение, спрямо действителното им състояние и следователно не са налице „непълноти или грешки" в одобрената кадастрална карта по смисъла на 1, т. 16 от ДР на ЗКИР, които да обосноват нейното изменение. Напротив, събраните в хода на съдебното производство доказателства, включително заключението на вещото лице по изслушаната съдебно - техническа експертиза, установяват, че имотът на жалбоподателя е заснет и нанесен в съществуващите на място граници, очертания и площ.</w:t>
        <w:tab/>
        <w:br/>
        <w:tab/>
        <w:t xml:space="preserve">Останалите доводи на жалбоподателя не сочат на непълнота и грешка в КККР по отношение на собствения му имот, а са свързани с прилагането на регулационния план, одобрен със заповед № ОА-1022/01.06.1994 г. и № АО-560/11.09.1999 г. Това е индиция за спор за собственост, което, както и административният съд приема, е пречка по смисъла на чл. 54, ал. 2 ЗКИР за одобряване на исканото изменение.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неоснователен, още повече че конкретни съображения в този смисъл не са изложени. Обсъдени са всички основания за отмяна на административния акт съгласно чл. 168 АПК, а съдебното решение е със съдържанието, предвидено в чл. 172а, ал. 2 АПК, като съдържа мотиви в подкрепа на направените от съда изводи по съществото на спора.</w:t>
        <w:tab/>
        <w:br/>
        <w:tab/>
        <w:t xml:space="preserve">Поради всичко изложено настоящата инстанция приема, че не са налице сочените от касатора основания за отмяна на съдебния акт. Оспореното решение на Административен съд – Пловдив е обосновано и постановено в съответствие с материалния закон и при спазване на съдопроизводствените правила, поради което следва да бъде оставено в сила.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569/05.04.2022 г., постановено по адм. дело № 2560/2021 г. по описа на Административен съд -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