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№10373/31.10.2023 по адм. д. №7494/2022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10373 София, 31.10.2023 г. В ИМЕТО НА НАРОДА</w:t>
        <w:tab/>
        <w:br/>
        <w:tab/>
        <w:t xml:space="preserve">Върховният административен съд на Република България - Второ отделение, в съдебно заседание на десети октомври две хиляди и двадесет и трета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Милена Беремска изслуша докладваното от председателя Севдалина Червенкова по административно дело № 7494/2022 г. Производството е по чл. 208 и сл. АПК.</w:t>
        <w:tab/>
        <w:br/>
        <w:tab/>
        <w:t xml:space="preserve">Образувано е по касационна жалба на С. Георгиева, гр. София, чрез процесуалния й представител адв. К. Гебрев, против решение № 642/23 юни 2022 г., постановено по адм. д. № 16/2022 г. по описа на Административен съд София област.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 от процесуалния представител на кмета на община Божурище.</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С. Георгиева, против заповед № РД-515 от 07 декември 2021 г. на кмета на гр. Божурище, с която на осн. чл. 225а, ал. 1 и 2 във вр. с чл 225, ал. 2, т. 2 ЗУТ, на С. Георгиева, Ц. Георгиев и И. Николова, е наредено да премахнат незаконен строеж, представляващ Едноетажна паянтова вилна сграда, находящ се в УПИ IV-107, кв.12, м. [местност], по плана на [населено място], община Божурище. Съдът е отхвърлил жалбата като неоснователна.</w:t>
        <w:tab/>
        <w:br/>
        <w:tab/>
        <w:t xml:space="preserve">За да постанови оспореното решение, съдът е приел, че заповедта е законосъобразен административен акт, издаден от компетентен орган, в изискуемата писмена форма, при спазване на предвидената в чл. 225а, ал. 2 ЗУТ процедура и в съответствие с приложимия материален закон.</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Неоснователен е доводът на касатора, че в административното производство и в съдебното производство Г. Германов не е конституиран като страна. Като адресати на заповедта могат да бъдат посочени, както извършителя на строежа, така и неговият собственик и/или възложител, както и лицата, носители на вещни права върху имота, в който е изграден незаконния строеж. Това са и лицата, за чиято сметка се извършва принудителното премахване на строежа, съгласно разпоредбите на чл. 225, ал. 6 и чл. 225а, ал. 5 ЗУТ. Компетентният административен орган разполага с оперативна самостоятелност да определи на кого от посочената категория лица да възложи задължението по премахване на констатиран незаконен строеж.</w:t>
        <w:tab/>
        <w:br/>
        <w:tab/>
        <w:t xml:space="preserve">В съдебното производство по оспорване на заповед, нареждаща премахване на незаконен строеж страни са само оспорващият заповедта и органът, който я е издал. Всяко лице, което твърди, че има правен интерес от оспорването има право на самостоятелна жалба, чиято допустимост подлежи на съдебна преценка, но в случай, че такава жалба не е депозирана, съдът не може да конституира трети лица като заинтересувани страни, позовавайки се на притежавани от тях вещни права върху строежа и/или имота, върху който е изграден.</w:t>
        <w:tab/>
        <w:br/>
        <w:tab/>
        <w:t xml:space="preserve">По делото е установено, че наследниците на Г. Германов : С. Георгиева, Ц. Георгиев и И. Николова са извършители на процесния строеж, представляващ Едноетажна паянтова вилна сграда, находящ се в УПИ IV-107, кв.12, м. [местност], по плана на [населено място], община Божурище, преди 1999 г., без строителни книжа, каквито се изискват по чл. 148, ал. 1 ЗУТ. Не е спорно и това, че така както е описано в КА № 9 от 24 септември 2021 г. на община Божурище и по заключението на приетата СТЕ, тази постройка представлява строеж по смисъла на 5, т. 38 ДР ЗУТ.</w:t>
        <w:tab/>
        <w:br/>
        <w:tab/>
        <w:t xml:space="preserve">Правилен е изводът на съда, че процесният строеж е незаконен в хипотезата на чл. 225, ал. 2, т. 2 ЗУТ, при което кметът на община Божурище е разполагал с делегирани правомощия по чл. 225а, ал. 1 ЗУТ да издаде процесната заповед за премахването му.</w:t>
        <w:tab/>
        <w:br/>
        <w:tab/>
        <w:t xml:space="preserve">Правилно и обосновано първоинстанционният съд е приел, че строежът не е търпим, по смисъла на 16 от ПР на ЗУТ и 127 от ПЗР на ЗУТ. Установено е, този строеж не представлява търпим такъв, нито по сега действащата правна уредба, нито съобразно нормативната уредба, действала към момента, за който момент се твърди, че е изпълнен (1993 г.). Доказано по безспорен начин е и, че въпросният строеж не съответства и на предвижданията на ПУП-ПЗ на населеното място.</w:t>
        <w:tab/>
        <w:br/>
        <w:tab/>
        <w:t xml:space="preserve">Не се споделят от настоящия съдебен състав оплакванията в касационната жалба, че описанието в КА и обстоятелствената част на заповедта на строежа не съответстват. Доводите относно вида на застрояване и вида на сградата са ирелевантни при преценка за правилността на първоинстанционното решение и законосъобразността на заповедта, с оглед липсата на каквито и да било строителни книжа.</w:t>
        <w:tab/>
        <w:br/>
        <w:tab/>
        <w:t xml:space="preserve">Изложените мотиви в обжалваното решение са обосновани и законосъобразни, направен е правилен разбор на приложимите законови норми и са изведени верни изводи. 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w:t>
        <w:tab/>
        <w:br/>
        <w:tab/>
        <w:t xml:space="preserve">Предвид изхода на спора и своевременно направеното искане, в тази връзка, в полза на община Божурище следва да се присъдят разноски за юрисконсултско възнаграждение в размер на 100 лева, на осн. чл. 78, ал. 8 ГПК вр. чл. 24 НБПП, приложими на осн. чл.144 АПК.</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642/23 юни 2022 г., постановено по адм. д. № 16/2022 г. по описа на Административен съд София област.</w:t>
        <w:tab/>
        <w:br/>
        <w:tab/>
        <w:t xml:space="preserve">ОСЪЖДА С. Георгиева, гр. София, [ЕГН] да заплати на община Божурище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