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№4908/10.05.2023 по адм. д. №7520/2022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4908 София, 10.05.2023 г. В ИМЕТО НА НАРОДА</w:t>
        <w:tab/>
        <w:br/>
        <w:tab/>
        <w:t xml:space="preserve">Върховният административен съд на Република България - Шесто отделение, в съдебно заседание на пети април две хиляди и двадесет и трета година в състав: Председател: РОСЕН ВАСИЛЕВ Членове: ВЕСЕЛА НИКОЛОВА НИКОЛАЙ АНГЕЛОВ при секретар Светла Панева и с участието на прокурора Илиана Стойкова изслуша докладваното от председателя Росен Василев по административно дело № 7520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Тийм Пауър Европа ЕООД, [ЕИК], седалище и адрес на управление гр. Варна, [улица], подадена чрез пълномощника адвокат М. Тодорова срещу решение № 774 от 07.06.2022г. по адм. дело № 212/2022 г. на Административен съд Варна в частта, с която е отхвърлена жалбата на дружеството против предписанията по т. 2 и т. 3 от протокол № ПР 2112867/28.04.2021 г. на служители на Дирекция Инспекция по труда Варна, потвърдени с Решение изх. №21045547/ 04.06.2021 г. на Изпълнителния директор на Изпълнителна агенция Главна инспекция по труда.</w:t>
        <w:tab/>
        <w:br/>
        <w:tab/>
        <w:t xml:space="preserve">Изложени са съображения за неправилност поради нарушение на материалния закон, съществено нарушение на съдопроизводствените правила и необоснованост касационни основания за отмяна по чл. 209, т. 3 от АПК. Счита, че даденото предписание по т.2 не съответства на изискванията на чл.59, ал.2, т.4 и т.5 от АПК, както и че съдът неправилно е тълкувал разпоредбата на чл.16, ал.1 от Наредба № РД-07-2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По отношение предписанието по т.3 счита, че не е съобразено законодателството на Федерална Република Германия, което следва да се прилага в посочената хипотеза. По подробно поддържаните доводи в жалбата се иска отмяна на оспореното съдебно решение и присъждане на разноски.</w:t>
        <w:tab/>
        <w:br/>
        <w:tab/>
        <w:t xml:space="preserve">Ответникът Дирекция Инспекция по труда гр.Варна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жалбата. Счита, че не са налице касационните отменителни основания по чл. 209, т. 3 от АПК.</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от страна с правен интерес. Разгледана по същество е неоснователна по следните съображения:</w:t>
        <w:tab/>
        <w:br/>
        <w:tab/>
        <w:t xml:space="preserve">С обжалваното решение, Административен съд Варна е отменил предписанието по т.1 и е отхвърлил жалбата на Тийм Пауър Европа ЕООД против предписанията по т. 2 и т. 3 от протокол № ПР 2112867/28.04.2021 г. на служители на Дирекция Инспекция по труда Варна, потвърдени с Решение изх. № 04.06.2021 г. на Изпълнителния директор на Изпълнителна агенция Главна инспекция по труда. Съдът е приел, че предписанието по т.2 е съобразено с разпоредбите на чл. 2, ал. 2, т. 3 във връзка чл. 16, ал. 4 от Наредба № РД-07-2/16.12.2009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/Наредба № РД-07-2/16.12.2009 г. /. Приел е също, че предписанието по т.3 е съобразено с разпоредбите на чл. 37а от Наредбата за работното време, почивките и отпуските и в случая е приложимо българското законодателство. Изложени са подробни мотиви. Решението е правилно.</w:t>
        <w:tab/>
        <w:br/>
        <w:tab/>
        <w:t xml:space="preserve">Между страните по делото, не се спори, а и се установява от събраните по делото доказателства, че освен на работниците, които изпраща на работа в чужбина в предприятия ползватели, Тийм Пауър Европа ЕООД е работодател и на лицето И. Георгиева, назначена на длъжност технически секретар, установена да работи в офиса на дружеството в гр. Варна. Видно от приложената по административната преписка заповед от 07.07.2020 г. дружеството-работодател е определило видовете инструктажи, между които и извънреден инструктаж по безопасност и здраве при работа, като са посочени и съответните програми за провеждане на всеки от инструктажите. Констатирано е при проверката, че в случая липсва именно програма за провеждане на извънреден инструктаж по безопасност и здраве при работа. Съгласно т. 3, б. г от заповедта от 07.07.2020 г. провеждането на извънреден инструктаж се извършва въз основа на програма, която се определя в зависимост от причината, наложила неговото провеждане. Това е наложило в т. 2 от протокол № ПР 2112867/28.04.2021 г. на работодателя да се предпише да определи писмено програма за провеждане на извънреден инструктаж по безопасност и здраве при работа в зависимост от причината, която е наложила неговото провеждане, съгласно чл. 2, ал. 2, т. 3 във връзка чл. 16, ал. 4 от Наредба № РД-07-2/16.12.2009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/Наредба № РД-07-2/16.12.2009г./. Посочените подзаконови правни норми регламентират, че работодателят писмено определя програма за провеждане на обучението и/или инструктажа, като конкретно програмата за провеждане на извънреден инструктаж е предвидено да се определя в зависимост от причината, която е наложила неговото провеждане. ПАМ в случая е приложена спрямо дружеството в качеството му на работодател на И. Георгиева. Изложените в обратната насока касационни оплаквания са неоснователни.</w:t>
        <w:tab/>
        <w:br/>
        <w:tab/>
        <w:t xml:space="preserve">Относно задължителното предписание по т. 3 от протокола за извършена проверка направените изводи от първоинстанционният съд също за правилни. С това задължително предписание работодателят Тийм Пауър Европа ЕООД е задължен да уведоми писмено всеки работник или служител за размера на платения годишен отпуск, който има право да ползва през календарната 2021 година, включително отложен или неизползван от предходни календарни години, съгласно чл. 37а от Наредбата за работното време, почивките и отпуските. Нормата регламентира, че в началото на всяка календарна година, но в срок не по-късно от 31 януари, работодателят е длъжен да уведоми писмено всеки работник или служител за размера на платения годишен отпуск, който има право да ползва през календарната година, включително отложен или неизползван от предходни календарни години. Правилно е прието, че разпоредбата има императивен характер, като въвежда и точен краен срок, в който работодателят следва да изпълни това свое задължение, а именно не по-късно от 31 януари на съответната календарна година. В конкретния случай по делото е безспорно установено, че Тийм Пауър Европа ЕООД е работодател на лицето И. Георгиева, назначена на длъжност технически секретар, установена да работи в офиса на дружеството при посещението на контролните органи, като по отношение на това лице не е изпълнил задължението си по чл. 37а от Наредбата за работното време, почивките и отпуските. Няма данни това лице да е изпращано да работи във Федерална Република Германия. Поради това оплакванията на дружеството за неприложимост на българското законодателство по отношение на правото на платен годишен отпуск на работници, изпратени за изпълнение на временна работа в предприятия ползватели във Федерална Република Германия, както и цитираната в жалбата практика на Съда на Европейския съюз, са неотносими към разглеждания казус. В случая нарушението на чл. 37а от Наредбата за работното време, почивките и отпуските е констатирано относно служител, който престира работна сила в офиса на дружеството на територията на Република България.</w:t>
        <w:tab/>
        <w:br/>
        <w:tab/>
        <w:t xml:space="preserve">По изложените съображения обжалваното съдебно решение не страда от пороците по чл. 209, т.3 от АПК и следва да бъде оставено в сила.</w:t>
        <w:tab/>
        <w:br/>
        <w:tab/>
        <w:t xml:space="preserve">Водим от орното и на основание чл. 221, ал. 2, предл. 1 от АПК, Върховния административен съд, шесто отделение,</w:t>
        <w:tab/>
        <w:br/>
        <w:tab/>
        <w:t xml:space="preserve">РЕШИ:</w:t>
        <w:tab/>
        <w:br/>
        <w:tab/>
        <w:t xml:space="preserve">ОСТАВЯ В СИЛА решение № 774 от 07.06.2022г. по адм. дело № 212/2022 г. на Административен съд Варна.</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ВЕСЕЛА НИКОЛОВА</w:t>
        <w:tab/>
        <w:br/>
        <w:tab/>
        <w:t xml:space="preserve">/п/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