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№3917/11.04.2023 по адм. д. №7566/2022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3917 София, 11.04.2023 г. В ИМЕТО НА НАРОДА</w:t>
        <w:tab/>
        <w:br/>
        <w:tab/>
        <w:t xml:space="preserve">Върховният административен съд на Република България - Осмо отделение, в съдебно заседание на тринадесети март две хиляди и двадесет и трета година в състав: Председател: ДИМИТЪР ПЪРВАНОВ Членове: ВАСИЛКА ШАЛАМАНОВАМАРИЯ ТОДОРОВА при секретар Йоана Йорданова и с участието на прокурора Георги Камбуров изслуша докладваното от съдията Мария Тодорова по административно дело № 7566 / 2022 г.</w:t>
        <w:tab/>
        <w:br/>
        <w:tab/>
        <w:t xml:space="preserve">Производството е по реда на чл. 208 и сл. от Административнопроцесуалния кодекс /АПК/ вр. 160, ал. 7 от Данъчно-осигурителния процесуален кодекс /ДОПК/.</w:t>
        <w:tab/>
        <w:br/>
        <w:tab/>
        <w:t xml:space="preserve">Образувано е по касационна жалба, подадена от М. Чендов срещу Решение №845/24.06.2022г., постановено по адм. д. № 2525/2021 г. по описа на Административен съд – Варна, с което е отхвърлена жалбата му против Ревизионен акт (РА) №Р-03000320005995-091-001/13.08.2021 г., издаден от органи по приходите при ТД на НАП - Варна, потвърден с Решение № 244/28.10.2021 г. на Директора на Дирекция "ОДОП" – Варна при ЦУ на НАП, с който на жалбоподателя са установени допълнителни задължения за данък по чл. 48 от ЗДДФЛ за данъчен период 2018 г. в размер на 11 424, 89 лв. главница и 2653, 33 лв. лихви.</w:t>
        <w:tab/>
        <w:br/>
        <w:tab/>
        <w:t xml:space="preserve">В касационната жалба се съдържат доводи за неправилност на първоинстанционното решение - касационно основание по чл. 209, т. 3 от АПК. Твърди се, че решението е постановено при неправилна оценка на събраните доказателства. В представени писмени бележки се оспорват изводите на съда за законосъобразност на обжалвания ревизионен акт и конкретно за размера на разполагаемите парични средства на ревизираното лице към 01.01.2018г., формирани от доходи от работа в чужбина и получени заеми от физическо лице, както и относно предоставените на ревизираното лице парични средства в брой през 2017г. Навеждат се и доводи за допуснати в хода на ревизионното производство съществени нарушения на процесуалните правила, изразяващи се в незаконосъобразно удължаване срока на ревизията. Претендира се отмяна на решението и отмяна на ревизионния акт с присъждане на разноски.</w:t>
        <w:tab/>
        <w:br/>
        <w:tab/>
        <w:t xml:space="preserve">Ответникът – Директорът на Дирекция „ОДОП“ – Варна при ЦУ на НАП, чрез пълномощника юрк. Маринова-Симеонова оспорва касационната жалба в представено писмено становище. Моли за присъждане на разноски за юрисконсултско възнаграждение за касационната инстанция, като прави възражение за прекомерност на претендираното от касатора адвокатско възнаграждение.</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осмо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следното:</w:t>
        <w:tab/>
        <w:br/>
        <w:tab/>
        <w:t xml:space="preserve">Касационната жалба е допустима, като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 Разгледана по същество е неоснователна.</w:t>
        <w:tab/>
        <w:br/>
        <w:tab/>
        <w:t xml:space="preserve">Предмет на съдебен контрол пред първоинстанционния съд е бил Ревизионен акт (РА) №Р-03000320005995-091-001/13.08.2021 г., издаден от органи по приходите при ТД на НАП - Варна, потвърден с Решение № 244/28.10.2021 г. на Директора на Дирекция "ОДОП" – Варна при ЦУ на НАП, с който на М. Чендов са установени допълнителни задължения за данък по чл. 48 от ЗДДФЛ за данъчен период 2018 г. в размер на 11 424, 89 лв. главница и 2653, 33 лв. лихви.</w:t>
        <w:tab/>
        <w:br/>
        <w:tab/>
        <w:t xml:space="preserve">С обжалваното решение Административен съд - Варна е приел, че ревизионния акт е издаден от материално компетентен орган, в установената от закона писмена форма, при липса на съществени процесуалния нарушения. За да отхвърли жалбата, съдът е приел за доказано наличието на основанията по чл. 122, ал. 1, т.1, т.2 и т. 7 ДОПК, обосноваващи извършване на ревизията по особения ред. Изложил е съображения за неоснователност на възраженията на ревизираното лице, свързани с размера на началното салдо и липса на основание да бъде прието че е налице несъответствие между получените доходи на ревизираното лице и имущественото и финансовото му състояние за ревизирания период. Приел е, че несъответствието между имущественото състояние и получените доходи от ревизираното лице за 2018 г. безспорно обосновава предпоставката на чл. 122, ал. 1, т. 7 от ДОПК и води до извод за наличие на укрити доходи, което представлява и обстоятелство по чл. 122, ал. 1, т. 2 от ДОПК.</w:t>
        <w:tab/>
        <w:br/>
        <w:tab/>
        <w:t xml:space="preserve">Съдът е приел за безспорен размера на установените от органите по приходите доходи и разходи през 2018 г, а за спорно обстоятелството дали правилно е определен размерът на разполагаемите парични средства в брой към началото на отчетния период - 01.01.2018 г., и по-конкретно: 1. разполагал ли е жалбоподателят с пари в брой от изплатени възнаграждения от трудови доходи от Макдонълдс - Мюнхен; и 2. разполагал ли е З. Бояджиев с парични средства, които да даде в заем на ревизираното лице, респективно – кога, и какъв е размерът на предадените суми на жалбоподателя.</w:t>
        <w:tab/>
        <w:br/>
        <w:tab/>
        <w:t xml:space="preserve">Съдът и приел за правилни констатациите на ревизиращите органи, че Чендов не е разполагал е декларираните от него парични средства в брой към 01.01.2018 г. в размер на 154 219, 00 лв. , доколкото същите същите се твръди че представляват получени възнаграждения от Макдонълдс - Мюнхен, за периода от м. 05. 2002 г. до м. 12. 2006 г. общо в размер на 95 560, 02 евро /186 899, 14 лв. /, а за 2007 г. е предоставен единствено трудов договор, съгласно който възнаграждението е 6, 6 евро/час; седмично работно време 40 часа, разпределени в 5 дни в седмицата, без да са представени документи за изплатени доходи. В подкрепа на този извод съдът се е позовал и на това, че през 2010 г. въз основа на решение на ОС от 04.01.2010 г. и от 06.06.2010 г. на "ММ Трейд" ЕООД, същият е финансирал дейността на дружеството, като за целта е предоставил сума в размер на 179 035, 00 лв. Във връзка с това финансиране е предоставен договор за заем от 04.01.2010 г. за сумата от 100 000, 00 лв. Следователно към момента на внасяне на сумата в "ММ Трейд" ЕООД Чендов е разполагал с парични средства в размер на 79 035, 00 лв., с които е финансирал дейността на дружеството, т. е. получените парични средства от работа в чужбина са били изразходвани към горепосочената дата и не могат да участват при формиране на паричните му потоци. Още повече по делото е установено, че към 31.12.2015 г. Чендов е внесъл в дружеството сумата от 264 100, 00 лв. /179 035, 00 лв. + 85 065, 00 лв, като не са представени доказателства относно произхода на допълнително внесената сума в размер на 85 064, 38 лв. В подкрепа на този извод е приета и декларация от 03.07.2019 г., в която ревизираното лице е декларирало, че е работило продължително време на Германия, със спестените средства от работна заплата в чужбина и помощ от родителите си през 2016 г. е закупено основно жилище в [жк], а през септември 2017 г. - втори имот закупен със средства от заем. Административния съд е отчел и обстоятелството, че предвид дългия период от време – повече от 10 години и липсата на доказателства за получавано трудово възнаграждение от жалбоподателя в този период, според което сумата на спестените средства е логично да е ползвана и за ежедневни разходи през останалия период до 2016 г.</w:t>
        <w:tab/>
        <w:br/>
        <w:tab/>
        <w:t xml:space="preserve">За недоказано е прието и твърдението на ревизираното лице за предоставени през 2017 г. от З. Бояджиев парични средства в брой в размер на 69 200. 00 лв., доколкото не е установено Бояджиев да е разполагал с достатъчно средства, които да предостави под формата на заем. В тази съдът връзка не е приел за доказани твърденията, че предоставените средства са от продажба на недвижим имот през 2007г. за сумата от 301 100 евро, тъй като от продажбата до началото на проверявания период е изминал период от седем години, при насрещната проверка Бояджев не е декларирал налични средства от продажбата и липсват доказателства за това къде и как са били съхранявани същите в домашни условия. Съдът е отчел и обстоятелството, че при извършената проверка Бояджиев е представил справка за предоставените на Чендов заемни средства, като е посочил, че произхода на средствата е от получени суми от продажба на недвижими имоти през 2014г. в размер на 18 500, 00 евро /36 748, 44 лв. /, а не от средства от продажба извършена през 2007г.</w:t>
        <w:tab/>
        <w:br/>
        <w:tab/>
        <w:t xml:space="preserve">Административния съд не е кредитирал показанията на Бояджиев като дадени от заинтересовано лице и с оглед липсата на доказателства, които да ги потвърждават. При формиране на крайния си извод съдът е отчел и несъответствието между декларирания от Чендов размер на предоставените суми от Бояджиев в подадените от жалбоподателя декларации и разминаване между дадените от Чендов и Бояджиев обяснения относно размера на предоставените заемни средства.</w:t>
        <w:tab/>
        <w:br/>
        <w:tab/>
        <w:t xml:space="preserve">В заключение решаващия състав е приел, че по делото не са събрани достатъчно убедителни доказателства, които да доказват, че към момента на сключване на договорите за заем Бояджиев действително е притежавал въпросните средства, които да предостави в заем на ревизираното лице, поради което правилно с РА е прието, че наличните парични средства на Чендов към 01.01.2018 г. са в размер на 5 000, 00 лв. За правилна е приета и съпоставката на получените и декларирани доходи от лицето, с придобитите от него движими и недвижими вещи, както и извода, че получените доходи от задълженото лице за 2018 г. не съответстват на имущественото и финансовото му състояние, поради което на основание чл. 122, ал. 2 и ал. 4, във връзка с чл. 123 от ДОПК е определена данъчна основа за облагане с данък по чл. 48, ал. 1 от ЗДДФЛ в размер на 114 248, 90 лв. и е установен данък за внасяне в размер на 11 424, 89 лв. и лихви за забава в размер на 2 653, ЗЗ лв.</w:t>
        <w:tab/>
        <w:br/>
        <w:tab/>
        <w:t xml:space="preserve">Върховният административен съд, състав на осмо отделение намира обжалваното решение за валидно, допустимо и правилно.</w:t>
        <w:tab/>
        <w:br/>
        <w:tab/>
        <w:t xml:space="preserve">Доводите в касационната жалба са бланкетни, а тези в представеното писмено становище не водят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Мотивите на първоинстанционния съд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w:t>
        <w:tab/>
        <w:br/>
        <w:tab/>
        <w:t xml:space="preserve">Решението на административния съд се основава на правилна преценка на събраните доказателства, издаден е в съответствие с приложимите материалноправни разпоредби, като е постановено при спазване на съдопроизводствените правила. Не са допуснати процесуални нарушения от категорията на съществените такива. Съдът е проверил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w:t>
        <w:tab/>
        <w:br/>
        <w:tab/>
        <w:t xml:space="preserve">Първоинстанционният съд е събрал необходимите доказателства, които е анализирал и е установил фактите. Въз основа на тях е извел обосновани и правилни правни изводи относно законосъобразността на оспорения индивидуален административен акт. Неоснователни са оплакванията за нарушение на материалния закон и необоснованост на съдебния акт. След подробен анализ на доказателствата съдът е приел за правилно определен размерът на разполагаемите парични средства в брой към началото на отчетния период - 01.01.2018 г., както и че към тази дата ревизираното лице не е разполагало с пари в брой от изплатени възнаграждения от трудови доходи от Макдонълдс – Мюнхен, както и че от доказателствата по делото не се установява З. Бояджиев да е разполагал с парични средства, които да даде в заем на ревизираното лице, съответно не е установено предоставяне на средствата на заем.</w:t>
        <w:tab/>
        <w:br/>
        <w:tab/>
        <w:t xml:space="preserve">Противно на оплакванията на жалбоподателя, в случая безспорно е доказано наличието на предпоставките за провеждане на ревизията по реда на чл. 122 и сл. ДОПК, като законосъобразно ревизиращите органи са преминали към този ред, изследвайки приходите на подателя на касационната жалба. Съгласно разпоредбата на чл. 124, ал.2 ДОПК, в тези случаи доказателствената тежест за установяване противното на отразеното в ревизионния акт пада върху ревизираното лице, като фактическите констатации в акта се смятат за верни до доказване на противното. В конкретния казус, след извършен анализ на относимите за ревизираното лице обстоятелства по чл. 122, ал.2 ДОПК, правилно и обосновано е констатирано несъответствие между имущественото състояние и получените доходи от ревизираното лице за 2018 г. В оспорения акт съдът е подложил на обсъждане всички обстоятелства в тази връзка, като се е произнесъл по възраженията на касатора.</w:t>
        <w:tab/>
        <w:br/>
        <w:tab/>
        <w:t xml:space="preserve">При постановяване на обжалваното съдебно решение не са допуснати нарушения, съставляващи касационни основания за неговата отмяна. Същото е валидно, допустимо и правилно и като такова следва да бъде оставено в сила.</w:t>
        <w:tab/>
        <w:br/>
        <w:tab/>
        <w:t xml:space="preserve">Предвид изхода на спора в полза на ответника следва да се присъди юрисконсултско възнаграждение, определено съобразно обжалвания материален интерес, а именно в размер на 1 667.04 лв.</w:t>
        <w:tab/>
        <w:br/>
        <w:tab/>
        <w:t xml:space="preserve">Воден от горното, на основание чл. 221, ал. 2, предл. 1 от АПК, Върховният административен съд - осмо отделение,</w:t>
        <w:tab/>
        <w:br/>
        <w:tab/>
        <w:t xml:space="preserve">РЕШИ:</w:t>
        <w:tab/>
        <w:br/>
        <w:tab/>
        <w:t xml:space="preserve">ОСТАВЯ В СИЛА Решение №845/24.06.2022г., постановено по адм. д. № 2525/2021 г. по описа на Административен съд – Варна.</w:t>
        <w:tab/>
        <w:br/>
        <w:tab/>
        <w:t xml:space="preserve">ОСЪЖДА М. Чендов, [ЕГН] да заплати на Националната агенция за приходите сумата в размер на 1 667.04 лева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