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№50160/03.11.2022 по нак. д. №658/2022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50160</w:t>
        <w:tab/>
        <w:br/>
        <w:tab/>
        <w:t xml:space="preserve"/>
        <w:tab/>
        <w:br/>
        <w:tab/>
        <w:t xml:space="preserve">гр. София, 03 ноември 2022 г.</w:t>
        <w:tab/>
        <w:br/>
        <w:tab/>
        <w:t xml:space="preserve"/>
        <w:tab/>
        <w:br/>
        <w:tab/>
        <w:t xml:space="preserve">Върховният касационен съд на Република България, I НО, в публично заседание на седемнадесети октомври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РУМЕН ПЕТРОВ</w:t>
        <w:tab/>
        <w:br/>
        <w:tab/>
        <w:t xml:space="preserve"/>
        <w:tab/>
        <w:br/>
        <w:tab/>
        <w:t xml:space="preserve">ЧЛЕНОВЕ: СПАС ИВАНЧЕВ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 Марияна Петрова, при становището на прокурора Тома Комов от ВКП, изслуша докладваното от съдия Спас Иванчев наказателно дело № 658 по описа за 2022г.</w:t>
        <w:tab/>
        <w:br/>
        <w:tab/>
        <w:t xml:space="preserve"/>
        <w:tab/>
        <w:br/>
        <w:tab/>
        <w:t xml:space="preserve">Производството е по чл.422 ал.1, т.5 от НПК.</w:t>
        <w:tab/>
        <w:br/>
        <w:tab/>
        <w:t xml:space="preserve"/>
        <w:tab/>
        <w:br/>
        <w:tab/>
        <w:t xml:space="preserve">Направено е искане от осъденото лице Е. О. М. за възобновяване на наказателно производство по НОХД № 407/2022г. на Окръжен съд – Русе.</w:t>
        <w:tab/>
        <w:br/>
        <w:tab/>
        <w:t xml:space="preserve"/>
        <w:tab/>
        <w:br/>
        <w:tab/>
        <w:t xml:space="preserve">В това наказателно производство за деяния по чл.196, ал.1, т.1 вр. чл.194, ал.1 от НК и по чл.249, ал.1, вр. чл.26, ал.1 от НК са му наложени наказания съответно по две години лишаване от свобода.</w:t>
        <w:tab/>
        <w:br/>
        <w:tab/>
        <w:t xml:space="preserve"/>
        <w:tab/>
        <w:br/>
        <w:tab/>
        <w:t xml:space="preserve">Приложен е чл.23 от НК и му е определено за изтърпяване наказание от две години лишаване от свобода при първоначален строг режим. Постановено е и осъждане за направените деловодни разноски, както и произнасяне за веществените доказателства по делото.</w:t>
        <w:tab/>
        <w:br/>
        <w:tab/>
        <w:t xml:space="preserve"/>
        <w:tab/>
        <w:br/>
        <w:tab/>
        <w:t xml:space="preserve">В молбата осъденото лице основно претендира за възобновяване на делото.</w:t>
        <w:tab/>
        <w:br/>
        <w:tab/>
        <w:t xml:space="preserve"/>
        <w:tab/>
        <w:br/>
        <w:tab/>
        <w:t xml:space="preserve">Прокурорът от ВКП в съдебното заседание пледира да се остави искането без уважение, като сочи, че искането е неоснователно. Твърди, че съдът не бил нарушил закона, подсъдимият е признал фактите и обстоятелствата за извършените деяния, които се подкрепяли от гласните доказателства.</w:t>
        <w:tab/>
        <w:br/>
        <w:tab/>
        <w:t xml:space="preserve"/>
        <w:tab/>
        <w:br/>
        <w:tab/>
        <w:t xml:space="preserve">Сочи, че не са били допуснати съществени процесуални нарушения, наложеното наказание не било несправедливо, като правилно била извършена редукцията по чл.58 от НК.</w:t>
        <w:tab/>
        <w:br/>
        <w:tab/>
        <w:t xml:space="preserve"/>
        <w:tab/>
        <w:br/>
        <w:tab/>
        <w:t xml:space="preserve">Моли да не се уважава искането на подсъдимия.</w:t>
        <w:tab/>
        <w:br/>
        <w:tab/>
        <w:t xml:space="preserve"/>
        <w:tab/>
        <w:br/>
        <w:tab/>
        <w:t xml:space="preserve">Подсъдимият, доведен, се явява лично, представлява се от служебен защитник.</w:t>
        <w:tab/>
        <w:br/>
        <w:tab/>
        <w:t xml:space="preserve"/>
        <w:tab/>
        <w:br/>
        <w:tab/>
        <w:t xml:space="preserve">Последният пледира, като развива доводи са неправилно определена местна, а и родова подсъдност.</w:t>
        <w:tab/>
        <w:br/>
        <w:tab/>
        <w:t xml:space="preserve"/>
        <w:tab/>
        <w:br/>
        <w:tab/>
        <w:t xml:space="preserve">Осъденото лице сочи, че разкаянието било безспорно от негова страна, моли алтернативно да се погледне наказанието, тъй като смекчаващите обстоятелства са били повече.</w:t>
        <w:tab/>
        <w:br/>
        <w:tab/>
        <w:t xml:space="preserve"/>
        <w:tab/>
        <w:br/>
        <w:tab/>
        <w:t xml:space="preserve">При последната си дума заявява, че ако се приемели доводите му, наказанието следвало да се намали от две години на такова, което да съответства на извършеното.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Искането е подадено в срок и е процесуално допустимо, разгледано по същество, се явява неоснователно.</w:t>
        <w:tab/>
        <w:br/>
        <w:tab/>
        <w:t xml:space="preserve"/>
        <w:tab/>
        <w:br/>
        <w:tab/>
        <w:t xml:space="preserve">Наказателното производство е приключило след внасянето на обвинителен акт по НОХД № 407/22 година на Русенски окръжен съд и с присъда 30/04.07.2022г. му е наложено за две деяния по чл.196, ал.1, т.1 , вр. чл.194, ал.1 от НК и по чл.249, ал.1, вр. чл.26, ал.1 от НК общо най-тежко наказание от две години лишаване от свобода при първоначален строг режим.</w:t>
        <w:tab/>
        <w:br/>
        <w:tab/>
        <w:t xml:space="preserve"/>
        <w:tab/>
        <w:br/>
        <w:tab/>
        <w:t xml:space="preserve">Производството е протекло с участието на осъденото лице, представлявано от служебен защитник и при провеждане на процедурата по чл.371, т.2 от НПК.</w:t>
        <w:tab/>
        <w:br/>
        <w:tab/>
        <w:t xml:space="preserve"/>
        <w:tab/>
        <w:br/>
        <w:tab/>
        <w:t xml:space="preserve">Съдът се е съобразил с нормата на 372, ал.4 от НПК , като правилно е приел, че самопризнанието на дееца се подкрепя от събраните по делото доказателства. Всъщност, тази позиция не се оспорва.</w:t>
        <w:tab/>
        <w:br/>
        <w:tab/>
        <w:t xml:space="preserve"/>
        <w:tab/>
        <w:br/>
        <w:tab/>
        <w:t xml:space="preserve">Претендира се явна несправедливост на наложеното наказание, както и нарушаване на правилата за родовата и местната подсъдност. </w:t>
        <w:tab/>
        <w:br/>
        <w:tab/>
        <w:t xml:space="preserve"/>
        <w:tab/>
        <w:br/>
        <w:tab/>
        <w:t xml:space="preserve">Върховният касационен съд, в настоящия си състав счете, че е спазен чл.38 от НК, доколкото определящо за родовата подсъдност е деянието по чл.249 от НК.</w:t>
        <w:tab/>
        <w:br/>
        <w:tab/>
        <w:t xml:space="preserve"/>
        <w:tab/>
        <w:br/>
        <w:tab/>
        <w:t xml:space="preserve">Що се отнася до местната подсъдност, защитата се позовава на чл.36, ал.2 от НК. Действително съобразно обстоятелствената част на обвинението, при наличието на продължавано престъпление деянието по чл.249, ал.1 от НК е довършено в района на Окръжен съд – Велико Търново. Този процесуален пропуск обаче не е съществен, тъй като Русенски окръжен съд и Великотърновски окръжен съд са с равна степен и първият не се явява некомпетентен съд по отношение обвинението по чл.249 от НК. Поради това касационният състав счита, че не е допуснато съществено нарушение на процесуалните правила, което да е ограничило правото на защита на която и да е от страните.</w:t>
        <w:tab/>
        <w:br/>
        <w:tab/>
        <w:t xml:space="preserve"/>
        <w:tab/>
        <w:br/>
        <w:tab/>
        <w:t xml:space="preserve">Наказанието е наложено справедливо и място за по – нататъшна снизходителност настоящата съдебна инстанция не намери. Деецът е многократно осъждан, наистина на малки срокове лишаване от свобода. Наказателното санкциониране при подобна престъпна активност следва да се налага ескалиращо, с повишаване на размера на прилаганото наказание лишаване от свобода. Точно така е постъпил съдът от окръжната инстанция и настоящия съдебен състав не намира основание за корективна намеса.</w:t>
        <w:tab/>
        <w:br/>
        <w:tab/>
        <w:t xml:space="preserve"/>
        <w:tab/>
        <w:br/>
        <w:tab/>
        <w:t xml:space="preserve">С оглед изложеното, искането се явява неоснователно и като такова следва да бъде оставено без уважение. </w:t>
        <w:tab/>
        <w:br/>
        <w:tab/>
        <w:t xml:space="preserve"/>
        <w:tab/>
        <w:br/>
        <w:tab/>
        <w:t xml:space="preserve">Водим от горното, съобразно чл.424, ал.2 от НПК и по аргумент за противното от чл.425 ал.1 от НПК, Върховният касационен съд, І-во наказателно отделение,</w:t>
        <w:tab/>
        <w:br/>
        <w:tab/>
        <w:t xml:space="preserve"/>
        <w:tab/>
        <w:br/>
        <w:tab/>
        <w:t xml:space="preserve">РЕ Ш И :</w:t>
        <w:tab/>
        <w:br/>
        <w:tab/>
        <w:t xml:space="preserve"/>
        <w:tab/>
        <w:br/>
        <w:tab/>
        <w:t xml:space="preserve">ОСТАВЯ без уважение искането на осъденото лице Е. О. М. за възобновяване на наказателното производство по НОХД № 407/2022г. на Русенски окръжен съд.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