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№50269/27.10.2022 по търг. д. №1714/2021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50269</w:t>
        <w:tab/>
        <w:br/>
        <w:tab/>
        <w:t xml:space="preserve"/>
        <w:tab/>
        <w:br/>
        <w:tab/>
        <w:t xml:space="preserve">гр. София,27.10.2022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разгледа докладваното от съдия Марков т. д.№1714 по описа за 2021 г. и взе предвид постъпилата от „Лидерпроект“ ЕООД молба за допълване на постановеното по делото определение №533 от 18.08.2022 г. в частта за разноските, чрез присъждане на разноски за адвокатско възнаграждение в размер на 1730 лв., намира същата за основателна, тъй като искането е направено своевременно и са представени доказателства за заплащане на адвокатското възнаграждение, уговорено във връзка с отговора на касационната жалба на Община Маджарово, по която касационно обжалване не е допуснато, поради което определението /в частта, с която не е допуснато касационно обжалване/, следва да бъде допълнено, чрез присъждане на направените и своевременно поискани от ответника по касация разноски за адвокатско възнаграждение в размер на 1730 лв.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№533 от 18.08.2022 г. по т. д.№1714/2021 г. на ВКС, ТК, Второ отделение, в частта му, с която не е допуснато касационно обжалване, като</w:t>
        <w:tab/>
        <w:br/>
        <w:tab/>
        <w:t xml:space="preserve"/>
        <w:tab/>
        <w:br/>
        <w:tab/>
        <w:t xml:space="preserve">ОСЪЖДА Община Маджарово, ЕИК[ЕИК] да заплати на „Лидерпроект“ ЕООД, ЕИК[ЕИК] сумата от 1730 лв. разноски за адвокатско възнаграждение пред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