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№50434/20.10.2022 по ч. търг. д. №1787/2022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50434</w:t>
        <w:tab/>
        <w:br/>
        <w:tab/>
        <w:t xml:space="preserve"/>
        <w:tab/>
        <w:br/>
        <w:tab/>
        <w:t xml:space="preserve"> [населено място], 20.10.2022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 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1787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274, ал. 2 ГПК.</w:t>
        <w:tab/>
        <w:br/>
        <w:tab/>
        <w:t xml:space="preserve"/>
        <w:tab/>
        <w:br/>
        <w:tab/>
        <w:t xml:space="preserve">Образувано е по частна жалба на „Токата“ ЕООД срещу определение № 75/21.04.2022 г. по в. ч. т. д. № 68/2022 г. на Апелативен съд Бургас, с което е оставена без разглеждане частна жалба на дружеството срещу определение № 31/2022 г. по т. д. № 208/2021 г. на Окръжен съд Бургас.</w:t>
        <w:tab/>
        <w:br/>
        <w:tab/>
        <w:t xml:space="preserve"/>
        <w:tab/>
        <w:br/>
        <w:tab/>
        <w:t xml:space="preserve"> В частната жалба се поддържа неправилност на въззивното определение поради нарушение на процесуалния закон. Заявява се становище, че, след като жалбата е изготвена в указания от закона седмодневен срок, същата следва да бъде разгледана по същество. Допълнителен довод в тази насока се обосновава от формалното приемане на жалбата и даването на указания във връзка с нейната редовност от страна на съда. </w:t>
        <w:tab/>
        <w:br/>
        <w:tab/>
        <w:t xml:space="preserve"/>
        <w:tab/>
        <w:br/>
        <w:tab/>
        <w:t xml:space="preserve"> Становище по жалбата не е постъпило от синдика на насрещната страна „С.В. Пропърти инвест“ ООД.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жалба е подадена от легитимирана да обжалва страна в преклузивния срок по чл. 275, ал. 1 ГПК срещу подлежащ на обжалване акт, поради което същата се явява процесуално допустима. </w:t>
        <w:tab/>
        <w:br/>
        <w:tab/>
        <w:t xml:space="preserve"/>
        <w:tab/>
        <w:br/>
        <w:tab/>
        <w:t xml:space="preserve">С атакуваното в настоящото производство определение съставът на Апелативен съд Бургас е оставил без разглеждане частна жалба на „Токата“ ЕООД за отмяна на определение № 31/19.01.2022 г. по т. д. № 208/2021 г. на Окръжен съд Бургас с мотив, че тя е подадена след изтичане на едноседмичния срок, регламентиран в чл. 275, ал. 1 ГПК. При тази преценка съдът е приложил разпоредбата на чл. 262, ал. 2, т. 1, вр. с чл. 275, ал. 2 ГПК. </w:t>
        <w:tab/>
        <w:br/>
        <w:tab/>
        <w:t xml:space="preserve"/>
        <w:tab/>
        <w:br/>
        <w:tab/>
        <w:t xml:space="preserve">Постановеният от въззивния съд акт е законосъобразен. </w:t>
        <w:tab/>
        <w:br/>
        <w:tab/>
        <w:t xml:space="preserve"/>
        <w:tab/>
        <w:br/>
        <w:tab/>
        <w:t xml:space="preserve">Действително, без правно значение се явява обстоятелството, че частната жалба срещу определение № 31/19.01.2022 г. по т. д. № 208/2021 г. на Окръжен съд Бургас е изготвена на 02.02.2022 г. Релевантен е фактът кога жалбата е била изпратена на съда като неин адресат съобразно разписаното в чл. 275, ал. 1 ГПК и чл. 62, ал. 2 ГПК. Видно от материалите по делото това е станало на 03.02.2022 г. – един ден след изтичане на законния едноседмичен срок, броен от датата 26.01.2022 г. Същият е изтекъл на 02.02.2022 г., който е бил присъствен. Без значение е и обстоятелството, че съдът е обездвижил частната жалба, доколкото разпоредбата на чл. 63, ал. 3 ГПК изключва възможността съдът изрично или мълчаливо да продължава сроковете за обжалване. </w:t>
        <w:tab/>
        <w:br/>
        <w:tab/>
        <w:t xml:space="preserve"/>
        <w:tab/>
        <w:br/>
        <w:tab/>
        <w:t xml:space="preserve">Като правилно атакуваното въззивно определение следва да бъде потвърдено. </w:t>
        <w:tab/>
        <w:br/>
        <w:tab/>
        <w:t xml:space="preserve"/>
        <w:tab/>
        <w:br/>
        <w:tab/>
        <w:t xml:space="preserve">С тези мотиви и на основание чл. 274, ал. 2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ПОТВЪРЖДАВА определение № 75/21.04.2022 г. по в. ч. т. д. № 68/2022 г. на Апелативен съд Бургас.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