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№50568/18.10.2022 по търг. д. №2274/2021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50568София, 18.10.2022 година</w:t>
        <w:tab/>
        <w:br/>
        <w:tab/>
        <w:t xml:space="preserve"/>
        <w:tab/>
        <w:br/>
        <w:tab/>
        <w:t xml:space="preserve">Върховен касационен съд на Република България, Търговска колегия, в закрито заседание на двадесет и осми септември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2274/2021 г.</w:t>
        <w:tab/>
        <w:br/>
        <w:tab/>
        <w:t xml:space="preserve"/>
        <w:tab/>
        <w:br/>
        <w:tab/>
        <w:t xml:space="preserve">Производството е по чл. 288 ГПК.</w:t>
        <w:tab/>
        <w:br/>
        <w:tab/>
        <w:t xml:space="preserve"/>
        <w:tab/>
        <w:br/>
        <w:tab/>
        <w:t xml:space="preserve">Образувано е по касационна жалба на Е. А. К. от [населено място] против решение № 611 от 07.06.2021 г. по гр. д. № 4090/2020 г. на Софийски апелативен съд, с което е потвърдено решение № 4796 от 07.08.2020 г. по гр. д. № 4946/2019 г. на Софийски градски съд, I ГО, 20 състав. С първоинстанционния акт е уважен предявеният от Е. Е. К. от [населено място] срещу касаторката иск с правно основание чл. 422 във връзка с чл. 415 ГПК за установяване съществуването на вземане в размер на сумата 69 500 лева по запис на заповед от 20.12.2007 г. с падеж 20.07.2017 г., ведно със законната лихва върху тази сума, считано от 16.08.2017 г. до окончателното й изплащане, за което вземане е издадена заповед за изпълнение на парично задължение от 18.09.2017 г. по ч. гр. д. № 56323/2017 г. на Софийски районен съд, 38 състав.</w:t>
        <w:tab/>
        <w:br/>
        <w:tab/>
        <w:t xml:space="preserve"/>
        <w:tab/>
        <w:br/>
        <w:tab/>
        <w:t xml:space="preserve">Касаторката поддържа, че обжалваното решение е неправилно поради съществено нарушение на съдопроизводствените правила и необоснованост. Според нея, съдът неоснователно е преценил сумата по процесния запис на заповед за дължима, без да обсъди заявените в тази връзка възражения – за нищожност на ценната книга поради липса на съгласие предвид неподписването й от издателя и за съставянето й в хипотезата на „кражба на подпис“, както и без да й даде възможност да докаже тези свои възражения чрез допускане на свидетелски показания и допълнителни задачи на графическата експертиза. Изразява несъгласие и с извода, че не е въведено каузално отношение, по повод на което е издаден записът на заповед, като поддържа, че такова се съдържа в изложените от самата ищцата в исковата молба и в допълнителната искова молба твърдения, поради което решаващият състав е бил длъжен да прецени наличието на обезпечителен характер на менителничния ефект.</w:t>
        <w:tab/>
        <w:br/>
        <w:tab/>
        <w:t xml:space="preserve"/>
        <w:tab/>
        <w:br/>
        <w:tab/>
        <w:t xml:space="preserve">Като обосноваващи допускане на касационното обжалване в изложението по чл. 284, ал. 3, т. 1 ГПК, инкорпорирано в касационната жалба, са поставени следните въпроси: „1. Допустими ли са свидетелски показания, които целят установяване/доказване на наличие или липса на воля у издателя на менителничния ефект в хипотезата на твърдяна кражба на подпис; Приложими ли са ограничения на допустимостта на свидетелските показания или направеното възражение за недействителност на волята обуславя задължение на съда да допусне провеждане на пълно доказване по повод направеното; 2. Как се установява наличие или липса на кражба на подпис при липса на безспорно доказателство в тази насока, каквото е пресичането на текст с подписа; Следва ли съдът да обсъди всички факти и обстоятелства, включително такива, които са извън изследвания документ, косвени доказателства, отношения между страните, наличие или липса на намерение у издателя; 3. Основание ли е наведеното от ответника възражение за нищожност на ценната книга поради липса на воля за вменяване в доказателствена тежест на ищеца установяване на изложени от него самия твърдения в исковата молба и допълнителната искова молба за наличие на каузални отношения между страните, по повод на които е издаден менителничният ефект, респ. разпределяне на доказателствената тежест във вр. с чл. 154 ГПК; Основание ли са изложени от ответника възражения във връзка с наведено от ищеца наличие на каузално отношение, по повод на което е издаден процесният запис на заповед, за вменяване на съда на задължението за обсъждане и разглеждането им в производството“.</w:t>
        <w:tab/>
        <w:br/>
        <w:tab/>
        <w:t xml:space="preserve"/>
        <w:tab/>
        <w:br/>
        <w:tab/>
        <w:t xml:space="preserve">По отношение на така поставените въпроси е заявено основанието по чл. 280, ал. 1, т. 3 ГПК – значение за точното прилагане на закона и за развитието на правото. Освен това, касаторката поддържа и основанието по чл. 280, ал. 2, пр. 3 ГПК – очевидна неправилност на въззивното решение.</w:t>
        <w:tab/>
        <w:br/>
        <w:tab/>
        <w:t xml:space="preserve"/>
        <w:tab/>
        <w:br/>
        <w:tab/>
        <w:t xml:space="preserve">Ответницата по касация – Е. Е. К. от [населено място] – моли за недопускане на касационното обжалване поради отсъствие на предвидените в чл. 280 ГПК предпоставки, респ. за оставяне на жалбата без уважение като неоснователна по съображения в писмен отговор от 20.10.2021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ab/>
        <w:br/>
        <w:tab/>
        <w:t xml:space="preserve">За да потвърди първоинстанционното решение, с което е уважен предявеният от Е. Е. К. срещу Е. А. К. иск с правно основание чл. 422 във връзка с чл. 415 ГПК за установяване съществуването на вземане в размер на сумата 69 500 лева по запис на заповед от 20.12.2007 г., въззивният съд е споделил изводите на първата инстанция за дължимост на същата сума, доколкото записът на заповед е редовен от външна страна и е настъпил посоченият в него падеж, на който сумата не е платена.</w:t>
        <w:tab/>
        <w:br/>
        <w:tab/>
        <w:t xml:space="preserve"/>
        <w:tab/>
        <w:br/>
        <w:tab/>
        <w:t xml:space="preserve">Като недоказано решаващият състав е преценил възражението на ответницата по иска за нищожност на процесния запис на заповед поради неподписването му, респ. подписването му в хипотезата на „кражба на подпис“, позовавайки се изцяло на заключението на графическата експертиза, прието в първоинстанционното производство. Извод за неоснователност е направил и по отношение възражението за нищожност на ценната книга поради противоречие с добрите нрави, като е счел, че заявените в тази насока обстоятелства от страна на ответницата не сочат на неморално, неравноправно и недобросъвестно поведение, накърняващо добрите нрави.</w:t>
        <w:tab/>
        <w:br/>
        <w:tab/>
        <w:t xml:space="preserve"/>
        <w:tab/>
        <w:br/>
        <w:tab/>
        <w:t xml:space="preserve">Що се отнася до твърдението на жалбоподателката, че следва да бъде обсъдено наличието на каузално отношение с оглед заявените от ищцата твърдения в исковата молба и в допълнителната искова молба, въззивният съд, съобразявайки задължителните указния в т. 17 от Тълкувателно решение № 4 от 18.06.2014 г. на ОСГТК на ВКС относно предмета на делото по предявен установителен иск по реда на чл. 422, ал. 1 ГПК в хипотеза на издадена заповед за изпълнение по чл. 417, т. 9 ГПК въз основа на запис на заповед, е приел, че в случая нито една от страните не е твърдяла наличие на каузално отношение във връзка с процесния запис на заповед, напротив – в първото по делото заседание на 22.06.2020 г. същите изрично са заявили, че не твърдят наличие на такова.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от касаторката въпроси не отговарят на общото изискване на чл. 280, ал. 1 ГПК да са обуславящи изхода на конкретното дело съгласно разясненията по т. 1 от Тълкувателно решение № 1 от 19.02.2010 г. на ОСГТК на ВКС.</w:t>
        <w:tab/>
        <w:br/>
        <w:tab/>
        <w:t xml:space="preserve"/>
        <w:tab/>
        <w:br/>
        <w:tab/>
        <w:t xml:space="preserve">По отношение на въпросите по т. 1 от изложението този извод следва от обстоятелството, че същите изобщо не са били обсъждани нито в мотивите на обжалвания акт, нито в проведеното съдебно заседание. От изготвения за това заседание протокол се установява, че съображенията да бъде отказано допускането на поисканите с въззивната жалба гласни доказателства не е тяхната недопустимост с оглед ограниченията в процесуалния закон, в каквато връзка са поставените въпроси, а преценката на съда, че обстоятелствата, за които са поискани свидетелите, са неотносими към предмета на доказване в настоящото производство.</w:t>
        <w:tab/>
        <w:br/>
        <w:tab/>
        <w:t xml:space="preserve"/>
        <w:tab/>
        <w:br/>
        <w:tab/>
        <w:t xml:space="preserve">Поради липсата на произнасяне във въззивното решение и поставянето им абстрактно не могат да бъдат преценени като значими за изхода на конкретното дело и въпросите по т. 2, свързани с начина на доказване на подписване на документ в хипотезата на „кражба на подпис“.</w:t>
        <w:tab/>
        <w:br/>
        <w:tab/>
        <w:t xml:space="preserve"/>
        <w:tab/>
        <w:br/>
        <w:tab/>
        <w:t xml:space="preserve">Що се отнася до въпросите по т. 3 от изложението, отсъствието на общата предпоставка по чл. 280, ал. 1 ГПК произтича от това, че същите не кореспондират с мотивите на въззивната инстанция. Въпросите са основани на твърдението на касаторката за „наведено от ищеца наличие на каузално отношение, по повод на което е издаден процесният запис на заповед“. Решаващият състав обаче е приел точно обратното – че страните изрично са заявили, че не твърдят наличие на каузално правоотношение. Ето защо, така поставени, въпросите нямат обуславящ за изхода на делото характер съобразно задължителните указания в т. 1 от Тълкувателно решение № 1 от 19.02.2010 г. на ОСГТК на ВКС.</w:t>
        <w:tab/>
        <w:br/>
        <w:tab/>
        <w:t xml:space="preserve"/>
        <w:tab/>
        <w:br/>
        <w:tab/>
        <w:t xml:space="preserve">Освен по изложените съображения, достатъчно за недопускане на касационното обжалване е и формалното заявяване на поддържаното основание по чл. 280, ал. 1, т. 3 ГПК – чрез цитиране на правната разпоредба, без да е аргументирано наличието на формиращите го две кумулативни предпоставки съгласно указанията в т. 4 във връзка с т. 1 от цитирания по-горе тълкувателен акт. При това, посоченото основание е заявено само по отношение на въпросите по т. 1 и т. 3 от изложението, докато за тези по т. 2 – изобщо не е посочено кое основание се поддържа.</w:t>
        <w:tab/>
        <w:br/>
        <w:tab/>
        <w:t xml:space="preserve"/>
        <w:tab/>
        <w:br/>
        <w:tab/>
        <w:t xml:space="preserve">Касационният контрол не следва да бъде допуснат и на основанието по чл. 280, ал. 2, пр. 3 ГПК – поради очевидна неправилност на атакуваното решение. В случая касаторката е аргументирала очевидната неправилност с твърдения за допуснато от съда „нарушение, което пречи на обективното и безпристрастно формиране на волята му и на практика граничи с отказ от правосъдие“ (във връзка с въпросите по т. 1), за несъобразяване „съвкупността на фактите и обстоятелствата по делото“ при преценката относно действителността на процесния запис на заповед (във връзка с въпросите по т. 2) и за „неизясняване на спора от фактическа страна, доколкото съдът е допуснал нарушение, което пречи на обективното и безпристрастно формиране на волята му“ (във връзка с въпросите по т. 3). Така обоснована, поддържаната неправилност не покрива критериите за „очевидна неправилност“, изведени в практиката на Върховен касационен съд, а именно – ако съдебният акт страда от особено тежък порок, който може да бъде констатиран, без да се извършва присъщата на същинския касационен контрол проверка за правилност на акта, какъвто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Ето защо, касационното обжалване не следва да бъде допуснато и на това основание.</w:t>
        <w:tab/>
        <w:br/>
        <w:tab/>
        <w:t xml:space="preserve"/>
        <w:tab/>
        <w:br/>
        <w:tab/>
        <w:t xml:space="preserve">При този изход на делото касаторката следва да заплати на пълномощника на ответницата по касация адвокатско възнаграждение в размер на сумата 3 138 лв. (с включен ДДС) , на основание чл. 38, ал. 1, т. 2 и т. 3 ЗЗД, съгласно представения с отговора на касационната жалба договор за правна защита и съдействие.</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611 от 07.06.2021 г. по гр. д. № 4090/2020 г. на Софийски апелативен съд.</w:t>
        <w:tab/>
        <w:br/>
        <w:tab/>
        <w:t xml:space="preserve"/>
        <w:tab/>
        <w:br/>
        <w:tab/>
        <w:t xml:space="preserve">ОСЪЖДА Е. А. К. от [населено място], съдебен адрес: [населено място], [улица], ет. 5 да заплати на адвокат В. А. В. от САК адвокатско възнаграждение в размер на 3 138 (три хиляди сто тридесет и осем)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