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№50439/14.10.2022 по ч. търг. д. №1309/2022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50438</w:t>
        <w:tab/>
        <w:br/>
        <w:tab/>
        <w:t xml:space="preserve"/>
        <w:tab/>
        <w:br/>
        <w:tab/>
        <w:t xml:space="preserve"> София, 14.10.2022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ч. т.дело № 1309/2022 година</w:t>
        <w:tab/>
        <w:br/>
        <w:tab/>
        <w:t xml:space="preserve"/>
        <w:tab/>
        <w:br/>
        <w:tab/>
        <w:t xml:space="preserve">Производството е по чл.248 ГПК. Образувано е по подадена от „Бони холдинг“ АД, чрез процесуален пълномощник, молба с вх. № 6928 от 19.08.2022 г., с искане за допълване на постановеното по делото определение № 326 от 22.07.2022 г., като в полза на дружеството се присъдят понесените от него разноски в размер на 17 007.60 лв., съставляващи платен адвокатски хонорар за процесуално представителство на дружеството пред ВКС.</w:t>
        <w:tab/>
        <w:br/>
        <w:tab/>
        <w:t xml:space="preserve"/>
        <w:tab/>
        <w:br/>
        <w:tab/>
        <w:t xml:space="preserve">В молбата се поддържа, че искането за присъждане на разноски е своевременно направено в депозиран от дружеството отговор на частната жалба на „М.А.“ ЕООД, като са представени и доказателства, установяващи договарянето на претендирания адвокатски хонорар и неговото плащане по банков път. Молителят сочи, че претендираното адвокатско възнаграждение съответства на предвидения в чл.7, ал.1, т.7 от Наредба № 1/2004 г. минимален размер, а и насрещната страна не е въвела възражение за прекомерност.</w:t>
        <w:tab/>
        <w:br/>
        <w:tab/>
        <w:t xml:space="preserve"/>
        <w:tab/>
        <w:br/>
        <w:tab/>
        <w:t xml:space="preserve">Срещу искането не са постъпили писмени отговори.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за да се произнесе по молбата, взе предвид следното:</w:t>
        <w:tab/>
        <w:br/>
        <w:tab/>
        <w:t xml:space="preserve"/>
        <w:tab/>
        <w:br/>
        <w:tab/>
        <w:t xml:space="preserve">Молбата за допълване на определението, в частта за разноските, е процесуално допустима, а по същество е основателна.</w:t>
        <w:tab/>
        <w:br/>
        <w:tab/>
        <w:t xml:space="preserve"/>
        <w:tab/>
        <w:br/>
        <w:tab/>
        <w:t xml:space="preserve">Производството по ч. т.д. № 1309/2022 г. е приключило с постановяване на определение № 326 от 22.07.2022 г., с което е потвърдено определение № 90 от 11.02.20022 г. на Софийския апелативен съд за прекратяване на в. т.д. № 1170/2021 г., с оглед констатираната от въззивния съдебен състав процесуална недопустимост на депозираните от „М.А.“ ЕООД въззивни жалби. В касационното определение липсва произнасяне по искането на ответника по частната жалба - „Бони холдинг“ АД за присъждане на разноски. Претендираните разноски, в размер на 17 007.60 лв., с вкл. ДДС, са своевременно заявени с отговора, и са доказани с приложените по делото: договор за правна помощ, фактура, преводно нареждане и извлечение от разплащателната сметка на Адвокатско дружество „Тодоров и Дойкова“. </w:t>
        <w:tab/>
        <w:br/>
        <w:tab/>
        <w:t xml:space="preserve"/>
        <w:tab/>
        <w:br/>
        <w:tab/>
        <w:t xml:space="preserve">Предвид горното, налице е основание за допълване на определението, като в полза на „Бони холдинг“ се присъдят разноски за частното касационно производство в размер на 17 007.60 лв. Затова,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ДОПЪЛВА определение № 326 от 22.07.2022 г. по ч. т.д. № 1309/2022 г. по описа на Върховния касационен съд, Търговска колегия, второ отделение, в частта за разноските, като ОСЪЖДА „М.А.“ ЕООД да заплати на „Бони холдинг“ АД сумата от 17 007.60 лв., съставляваща разноски за производството пред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