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№50391/11.10.2022 по гр. д. №935/2022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50726</w:t>
        <w:tab/>
        <w:br/>
        <w:tab/>
        <w:t xml:space="preserve"/>
        <w:tab/>
        <w:br/>
        <w:tab/>
        <w:t xml:space="preserve">гр. София, 11.10.2022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пети октомври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935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Обединено училище „Пенчо Славейков“ - гр.Пловдив с предишно наименование Основно училище „Пенчо Славейков“ - гр.Пловдив, представлявано от адв. Т. Д., срещу въззивно решение № 440/20.10.2021 г., постановено по възз. гр. д. № 1863/2021 г. по описа на Окръжен съд – Пловдив, с което е потвърдено решение № 260940/23.03.2021 г. по гр. д. № 504/2020 г. на Районен съд – Пловдив и са уважени предявените от Е. Д. Д. искове по чл. 344, ал. 1, т. 1 и т. 2 КТ – за признаване на уволнението й за незаконно и отмяната му; и за възстановяването й на заеманата преди уволнението длъжност „директор“ в Обединено училище „Пенчо Славейков“ - гр.Пловдив.</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жалбоподателят сочи, че на основание чл. 280, ал. 1, т. 1 ГПК касационният контрол следва да се допусне по въпросите: 1) кой е „отделният случай“ по смисъла на чл. 333, ал. 1 КТ, при който работодателят може да уволни дисциплинарно работник или служител само с предварително разрешение на инспекцията по труда (ИТ); когато работодателят, обръщайки се към държавните органи, е изложил конкретни провинения и конкретна фактическа обстановка, при които веднъж вече е получил разрешение по чл.333, ал.1, т.4 КТ, променя ли се „отделният случай“, ако при същите провинения и факти лицето представи нов болничен лист за друг период от време; 2) „представлява ли „отделен случай” новият болничен лист или такъв съгласно чл. 333 КТ е конкретната дисциплинарна процедура, за която се иска и дава разрешение; не би ли следвало да се иска ново разрешение от ИТ само в случай, че има някаква промяна в дисциплинарната процедура - включване на нови дисциплинарни нарушения” и т. н.; 3) „когато работник или служител ползва каскадни болнични листове - голямо множество, с различни диагнози за заболявания, кратки поединично, но обхващащи дълъг период от време, трябва ли работодателят за всеки отделен болничен лист да провежда нова процедура пред ТЕЛК и ИТ по реда на чл. 333 КТ”; 4) „когато работодателят е поискал мнение на ТЕЛК и разрешение от ИТ за дисциплинарно уволнение, излагайки в пълнота фактическите си основания и указвайки пред държавните органи, че лицето постоянно си взима различни нови болнични и държавните органи вземат това предвид, следва ли разрешението на Инспекцията по труда да се счита отменено с всеки нов болничен лист и не поражда ли това правна несигурност и неравнопоставеност на работодателя“; 5) „когато разрешението от ИТ е получено за конкретно посоченото в искането фактическо и правно основание и впоследствие уволнението е извършено на същото основание, следва ли да се счита разрешението недадено, поради това, че е представен друг пореден болничен лист“. Твърди се, че по поставените въпроси е налице противоречие с решение № 150/14.01.2021 г. по гр. д. № 3/2020 г. на ВКС, ІІІ г. о. Бланкетно се поддържа, че въззивното решение е и очевидно неправилно – чл. 280, ал. 2, пр. 3 ГПК.</w:t>
        <w:tab/>
        <w:br/>
        <w:tab/>
        <w:t xml:space="preserve"/>
        <w:tab/>
        <w:br/>
        <w:tab/>
        <w:t xml:space="preserve">Ответната страна по жалбата – Е. Д., представлявана от адв. К. Г., в писмен отговор поддържа становище за липса на предпоставки за допускане на касационното обжалване и за неоснователност на жалбата. Претендира разноски за адвокатско възнаграждение.</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С обжалваното решение е прието, че трудовото правоотношение между страните за длъжността „директор” в ОУ „Пенчо Славейков“ - гр.Пловдив е прекратено на основание чл. 330, ал. 2, т. 6 КТ със заповед № РД-06-20/ 04.11.2019 г. на началника на Регионално управление на образованието (РУО)- Пловдив, поради наложено на ищцата дисциплинарно наказание „уволнение“, считано от 15.11.2019 г. – датата на връчване на заповедта на упълномощения представител на служителката - адв. Г.. Върху заповедта пълномощникът писмено възразил, че към датата на връчване Д. се ползва от закрилата на чл. 333, ал. 1, т. 4 КТ, тъй като за периода 11.11.2019 г. - 17.11.2019 г. е в разрешен с болничен лист № Е20198973651 отпуск за временна неработоспособност; както и че е член на ръководен изборен синдикален орган, изграден на териториален и отраслов принцип - председател на синдикална организация „Образование и наука“- гр.Пловдив към Синдикат „Спартак“. </w:t>
        <w:tab/>
        <w:br/>
        <w:tab/>
        <w:t xml:space="preserve"/>
        <w:tab/>
        <w:br/>
        <w:tab/>
        <w:t xml:space="preserve">Обсъждайки събраните по делото доказателства, съдът е посочил, че ищцата е била в отпуск по болест за времето от 04.06.2019 г. до 11.09.2019 г., включително. В този период с писмо от 03.07.2019 г. началникът на РУО – Пловдив е поискал от инспекцията по труда предварително разрешение за прекратяване на основание чл. 330, ал. 2, т. 6 КТ на трудовото й правоотношение и такова е дадено с писмо от 08.07.2019 г. на ИТ. Въпреки това, работодателят не е пристъпил към уволнение на служителката. Последната се е върнала на работа на 12.09.2019 г. и е изпълнявала трудовите си задължения до 03.11.2019 г., вкл. От 04.11.2019 г. до 10.11.2019 г. Д. е била в отпуск по болест, за което е издаден болничен лист № Е 20198973621 от 04.11.2019 г. и същият е представен на работодателя на 06.11.2019 г. Отпускът е продължен до 17.11.2019 г. с последващ болничен лист, издаден на 12.11.2019 г., който също е представен на работодателя в срок и заведен в дневника на приетите болнични листове (под № 216 от 13.11.2019 г.). С писма изх. № РД-25-2132/06.11.2019 г. и изх. № РД-25-2147/13.11.2019 г. за ползвания отпуск е уведомено и РУО – Пловдив. Следователно, към момента на връчване на заповедта за уволнение (на 15.11.2019 г.) както ответното училище, така и РУО са били известени, че ищцата е в разрешен отпуск по болест до 17.11.2019 г.</w:t>
        <w:tab/>
        <w:br/>
        <w:tab/>
        <w:t xml:space="preserve"/>
        <w:tab/>
        <w:br/>
        <w:tab/>
        <w:t xml:space="preserve">При тези данни въззивният съд е приел, че оспорената заповед е незаконосъобразна, тъй като при уволнението на ищцата работодателят не е спазил императивната норма на чл. 333, ал. 1, т. 4 КТ. Посочената разпоредба предвижда, че дисциплинарно уволнение на работник или служител може да се извърши и при започнато ползване на разрешения му отпуск, но само след получаване на предварително разрешение от инспекцията по труда за всеки отделен случай. Нормата е императивна и има за цел осигуряване на свободата и закрилата на труда. Закрилата е ограничена във времето (докато трае отпускът), а спазването от работодателя на процедурата по чл. 333, ал. 1, т. 4 КТ се преценява съобразно момента на връчване на заповедта за уволнение (чл. 333, ал. 7 КТ). В случая, предварително разрешение за дисциплинарното уволнение на ищцата е следвало да бъде поискано и дадено към 15.11.2019 г., тъй като тогава ищцата е ползвала друг отпуск по болест. Даденото от ИТ разрешение от 08.07.2019 г. е без правно значение, тъй като касае различен период, който е приключил с изтичането на разрешения отпуск и завръщането на Д. на работа на 12.09.2019 г. До посочената дата работодателят не е упражнил правото си да прекрати трудовото й правоотношение при наличие на разрешение на ИТ, нито е сторил това в следващите 2 месеца, в които ищцата е била на работа и не се е ползвала със закрилата по чл. 333, ал. 1, т. 4 КТ. За периода 04.11.2019 г. - 17.11.2019 г., в който уволнението е извършено по време на ползването на друг отпуск по болест, предварително разрешение от ИТ не е искано и не е получено, което обстоятелство обуславя незаконност на уволнението само на това основание, без да е необходимо да се разглежда трудовия спор по същество, респ. останалите сочени основания за незаконосъобразност на оспорената заповед. </w:t>
        <w:tab/>
        <w:br/>
        <w:tab/>
        <w:t xml:space="preserve"/>
        <w:tab/>
        <w:br/>
        <w:tab/>
        <w:t xml:space="preserve">При тези решаващи изводи на въззивния съд, Върховният касационен съд, състав на Трето гражданско отделение, намира, че не са налице предпоставки за допускане на касационното обжалване по поставените от касатора в изложението му въпроси, които обобщени касаят приложението на нормата на чл. 333, ал. 1, т.4 КТ. </w:t>
        <w:tab/>
        <w:br/>
        <w:tab/>
        <w:t xml:space="preserve"/>
        <w:tab/>
        <w:br/>
        <w:tab/>
        <w:t xml:space="preserve">Практиката на ВКС е безпротиворечива, че закрилата по чл. 333 КТ има обективен характер и цели да защити работника от неблагоприятните последици на уволнението по социални и хуманни причини. Конкретно, закрилата по чл. 333, ал. 1, т. 4 КТ се прилага винаги, когато работникът или служителят е започнал ползването на разрешения му отпуск, без значение точно какъв – платен годишен, неплатен, учебен, отпуск за временна неработоспособност и др. Същевременно, работникът следва да е уведомил работодателя за разрешения му отпуск и да е показал ясно, че го ползва, като не се явява на работа, за да изпълнява служебните си задължения. Ако работникът или служителят е бил на работа и на работното му място е връчена заповедта за уволнение, той не се ползва от предварителна закрила, макар и за същия ден да има болничен лист за временна неработоспособност. В случаите, когато работникът или служителят е започнал ползването на отпуск за временна неработоспособност въз основа на болничен лист, който отпуск впоследствие е продължен, то само ако той съзнателно укрие това обстоятелство като не изпълни задължението си по чл. 9, ал. 2 от Наредбата за медицинската експертиза (обн. ДВ, бр.51/2017 г.) да представи новия болничен лист или да уведоми работодателя до два работни дни от издаването му, то закрилата се изключва (вж. - решение № 9/ 11.02.2021 г. по гр. д. № 1793/2020 г., IV г. о., решение № 567/13.10.2010 г. по гр. д. № 1130/2009 г., ІІІ г. о., решение № 63/31.03.2011 г. по гр. д. № 1728/2009 г., IV г. о., решение № 197/09.06.2011 г. по гр. д. № 661/2010 г., IV г. о., решение № 437/20.01.2012 г. по гр. д. № 1594/2010 г., IV г. о., решение № 468/ 10.01.2013 г. по гр. д. № 1621/2011 г., IV г. о., решение № 492/21.01.2013 г. по гр. д. № 1696/2011 г., IV г. о. и др.). Работодателят е длъжен да поиска разрешение от инспекцията по труда за прекратяване на трудовото правоотношение с работник или служител за всеки отделен случай от визираните основания (чл.333, ал. 1 КТ), за които законът предвижда такава предварителна закрила при уволнение. Правнорелевантният момент за преценка, дали е дадено предварително разрешение за уволнение, е връчването на заповедта за уволнение, т. е. когато волеизявлението за прекратяване на трудовия договор е достигнало до адресата (чл. 333, ал. 7 КТ).</w:t>
        <w:tab/>
        <w:br/>
        <w:tab/>
        <w:t xml:space="preserve"/>
        <w:tab/>
        <w:br/>
        <w:tab/>
        <w:t xml:space="preserve">Въззивното решение е постановено в съответствие с цитираните правни разрешения. При установеното по делото, че ищцата е ползвала разрешения й отпуск по болест в периода 04.11.2019 г. - 17.11.2019 г., в който тя не е била на работното си място и своевременно е представила на работодателя болничните листи, а заповедта за дисциплинарно уволнение й е връчена на 15.11.2019 г., без за относимия период да е поискано и получено предварително разрешение от ИТ, решаващите изводи на въззивната инстанция за незаконност на уволнението не са изградени в противоречие с точния смисъл и съдържание на закрилната норма на чл. 333, ал. 1, т. 4 КТ и създадената по приложението й практика на ВКС. Правилно въззивният съд е приел, че разрешението за уволнение, дадено от ИТ за предходен период на отпуск по болест, който е приключил с явяването на служителката на работа и в който работодателят не е упражнил правото си да прекрати трудовия й договор, е неприложимо за друг последващ период на отпуск по болест, щом не се касае за продължение на болничния лист. </w:t>
        <w:tab/>
        <w:br/>
        <w:tab/>
        <w:t xml:space="preserve"/>
        <w:tab/>
        <w:br/>
        <w:tab/>
        <w:t xml:space="preserve">Не е налице твърдяното противоречие на въззивното решение с цитираното от касатора решение № 150/14.01.2021 г. по гр. д. № 3/2020 г. на ВКС, ІІІ г. о., което касае съвсем различна хипотеза от настоящата – за несъответствие между основанието на искано и получено от ИТ разрешение за уволнение и основанието, посочено в заповедта за уволнение (при поискано и дадено разрешение за уволнение на основание чл.330, ал. 2, т. 6 КТ, незаконосъобразно трудовото правоотношение е било прекратено от работодателя на друго основание - чл. 328, ал. 1, т. 5 КТ). </w:t>
        <w:tab/>
        <w:br/>
        <w:tab/>
        <w:t xml:space="preserve"/>
        <w:tab/>
        <w:br/>
        <w:tab/>
        <w:t xml:space="preserve">Предвид наличието на установена съдебна практика на ВКС по приложението на чл. 333, ал. 1, т. 4 КТ, която е съобразена от въззивния съд, не се установяват сочените от касатора предпоставки за селектиране на касационната жалба.</w:t>
        <w:tab/>
        <w:br/>
        <w:tab/>
        <w:t xml:space="preserve"/>
        <w:tab/>
        <w:br/>
        <w:tab/>
        <w:t xml:space="preserve">Основанието по чл. 280, ал. 2, пр. 3 ГПК – очевидна неправилност на въззивното решение, поради противоречието му с материалния закон – също не е налице.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изложените от жалбоподателя аргументи не сочат за наличие на такъв тежък порок на решението, който да може да се установи от самото него. А по формулираните в изложението въпроси обжалваният акт не може да бъде оценен като очевидно неправилен, след като при постановяване на решението е съобразен точния смисъл на приложимия закон и относимата съдебна практика на ВКС.</w:t>
        <w:tab/>
        <w:br/>
        <w:tab/>
        <w:t xml:space="preserve"/>
        <w:tab/>
        <w:br/>
        <w:tab/>
        <w:t xml:space="preserve">При този изход на спора, касаторът дължи на пълномощника на ответницата по жалбата заплащане на сумата 500 лв. - адвокатско възнаграждение за осъществено на основание чл. 38, ал. 1, т. 3 от Закона за адвокатурата безплатно процесуално представителство и защита.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440 от 20.10.2021 г., постановено по възз. гр. д. № 1863/2021 г. по описа на Окръжен съд – Пловдив. </w:t>
        <w:tab/>
        <w:br/>
        <w:tab/>
        <w:t xml:space="preserve"/>
        <w:tab/>
        <w:br/>
        <w:tab/>
        <w:t xml:space="preserve">ОСЪЖДА Обединено училище „Пенчо Славейков” - гр.Пловдив, БУЛСТАТ -[ЕИК], представлявано от директора Х. Д., да заплати на адвокат К. Г., с ЕГН [ЕГН], от АК – Пловдив сумата 500 лв. (петстотин лева)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