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№50247/05.10.2022 по търг. д. №2479/2021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50247</w:t>
        <w:tab/>
        <w:br/>
        <w:tab/>
        <w:t xml:space="preserve"/>
        <w:tab/>
        <w:br/>
        <w:tab/>
        <w:t xml:space="preserve"> гр. София, 05.10.2022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2479 по описа за 2021г. </w:t>
        <w:tab/>
        <w:br/>
        <w:tab/>
        <w:t xml:space="preserve"/>
        <w:tab/>
        <w:br/>
        <w:tab/>
        <w:t xml:space="preserve"> Производството е по реда на чл. 288 ГПК. </w:t>
        <w:tab/>
        <w:br/>
        <w:tab/>
        <w:t xml:space="preserve"/>
        <w:tab/>
        <w:br/>
        <w:tab/>
        <w:t xml:space="preserve"> Образувано е по касационна жалба на ответниците Г. Ц. Ц. от [населено място] и „Еколес – 2005“ ЕООД, [населено място] чрез процесуален представител адв. В. П. С. срещу решение № 149 от 24.06.2021г. по в. т. дело № 42/2021г. на Апелативен съд Велико Търново, Гражданско отделение. </w:t>
        <w:tab/>
        <w:br/>
        <w:tab/>
        <w:t xml:space="preserve"/>
        <w:tab/>
        <w:br/>
        <w:tab/>
        <w:t xml:space="preserve">Касаторите правят оплакване за недопустимост на въззивното решение поради произнасяне от въззивния съд по нередовна въззивна жалба, евентуално за неправилност на обжалвания въззивен съдебен акт поради нарушение на материалния закон, съществено нарушение на съдопроизводствените правила и необоснованост. Релевират доводи за допускане на касационно обжалване на въззивното решение по чл. 280, ал. 1, т. 1 ГПК. </w:t>
        <w:tab/>
        <w:br/>
        <w:tab/>
        <w:t xml:space="preserve"/>
        <w:tab/>
        <w:br/>
        <w:tab/>
        <w:t xml:space="preserve">Ответникът „Юробанк България“ АД, [населено място] /ищец в първоинстанционното производство/ чрез процесуален представител адв. Д. Р. Д. оспорва касационната жалба и поддържа становище за липса на твърдените основания за допускане на касационно обжалване на въззивния съдебен акт. </w:t>
        <w:tab/>
        <w:br/>
        <w:tab/>
        <w:t xml:space="preserve"/>
        <w:tab/>
        <w:br/>
        <w:tab/>
        <w:t xml:space="preserve"> Върховният касационен съд, Търговска колегия, състав на Второ отделение, като взе предвид данните по делото, намира следното:</w:t>
        <w:tab/>
        <w:br/>
        <w:tab/>
        <w:t xml:space="preserve"/>
        <w:tab/>
        <w:br/>
        <w:tab/>
        <w:t xml:space="preserve"> Касационната жалба е процесуално недопустима съгласно чл. 280, ал. 3, т. 1 ГПК. С посочената императивна разпоредба е въведен обективен критерий за ограничаване достъпа до касационно обжалване - не подлежат на касационно обжалване решенията по въззивни дела с цена на иска до 5 000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Обжалваното решение е въззивно и с него след частична отмяна на решение № 416/10.08.2020г. по т. д. № 197/2018г. на Окръжен съд Велико Търново е прието за установено по предявените от „Юробанк България“ АД срещу „Еколес-2005“ ЕООД и Г. Ц. Ц. искове с правно основание чл. 422 от ГПК, че съществува вземане на „Юробанк България“ АД срещу „Еколес-2005“ ЕООД в размер на разликата над 17 783,19 лв. до 20 000 лв. /сумата 2 216,81 лв./ - частичен иск, дължима главница по Договор за банков кредит Продукт „Бизнес револвираща линия - плюс“ № ВГ6020/23.04.2007г., ведно със законната лихва върху тази разлика от 15.11.2018г. до окончателното изплащане и че съществува вземане на „Юробанк България“ АД към Г. Ц. Ц. при условията на солидарност с „Еколес-2005“ ЕООД в размер на разликата над 5 623,25 лв. до 20 000 лв. /сумата 14 376,75 лв./ - частичен иск, дължима главница по Договор за банков кредит Продукт „Бизнес револвираща линия - плюс“ № BL6020/23.04.2007г., ведно със законната лихва върху тази разлика от 15.11.2018г. до окончателното изплащане, за които суми е издадена Заповед № 1032/09.05.2018г. за изпълнение на парично задължение въз основа на документ по чл. 417 ГПК по ч. гр. д. № 866/2018г. на Районен съд Горна Оряховица. В останалата част въззивното решение е потвърдено и на страните са присъдени разноски. </w:t>
        <w:tab/>
        <w:br/>
        <w:tab/>
        <w:t xml:space="preserve"/>
        <w:tab/>
        <w:br/>
        <w:tab/>
        <w:t xml:space="preserve">Делото е търговско, тъй като претендираните с исковата молба суми /20 000 лв. – главница, 5 000 лв. – мораторна лихва и 72 лв. – такси за връчване на три броя покани за предсрочна изискуемост/ произтичат от договор за банков кредит Продукт „Бизнес револвираща линия - плюс“ № BL6020/23.04.2007г., който е търговска сделка по смисъла на чл. 286, ал. 2 във връзка с чл. 1, ал. 1, т. 7 ТЗ /по отношение на „Еколес-2005“ ЕООД/ и от договор за поръчителство във връзка с договора за банков кредит /по отношение на Г. Ц. Ц./. Всяка от предявените претенции е под определения минимален размер за касационно обжалване 20 000 лв., въззивното решение е постановено на 24.06.2021г., поради което същото е влязло в сила като необжалваемо и касационната жалба е недопустима. </w:t>
        <w:tab/>
        <w:br/>
        <w:tab/>
        <w:t xml:space="preserve"/>
        <w:tab/>
        <w:br/>
        <w:tab/>
        <w:t xml:space="preserve"> С § 2 от Закона за изменение и допълнение на ГПК /ДВ, бр. 100 от 20.12.2019г./ в чл. 113 ГПК, озаглавен „Искове на и срещу потребители“, е създадено ново процесуално правило /второ изречение на чл. 113 ГПК/, съгласно което образуваните дела се разглеждат като граждански по реда на общия исков процес. Съобразно посочената разпоредба може да бъде направен извод за приложимост на чл. 280, ал. 3, т. 1, предл. 1 ГПК – необжалваемост пред ВКС на решения по въззивни дела с цена на иска до 5 000 лв. Изменената правна норма се прилага за заварените производства. Поради това, че на посочената разпоредба не е придадена обратна сила /чл. 14, ал. 1 ЗНА/ преценката за обжалваемост на въззивното решение се извършва по правилата на Гражданския процесуален кодекс в редакцията към момента на постановяване на въззивния съдебен акт. </w:t>
        <w:tab/>
        <w:br/>
        <w:tab/>
        <w:t xml:space="preserve"/>
        <w:tab/>
        <w:br/>
        <w:tab/>
        <w:t xml:space="preserve"> В конкретния случай предявените по реда на чл. 422, ал. 1 ГПК искове от „Юробанк България“ АД срещу „Еколес-2005“ ЕООД и Г. Ц. Ц. не попадат в категорията на посочените в чл. 113 ГПК – не се касае до искове, предявени от или срещу потребители. Съгласно § 13, т. 1 от ДР на ЗЗП, която разпоредба е транспонирана от чл. 2, б. „б“ от Директива 93/13/ЕИО на Съвета относно неравноправните клаузи в потребителските договори,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В конкретния случай с договора за банков кредит Продукт „Бизнес револвираща линия - плюс“ № BL6020/23.04.2007г. е предоставен кредит на търговско дружество - „Еколес-2005“ ЕООД, за осъществяване на неговата търговска дейност, а Г. Ц. Ц. е сключил договора за поръчителство за гарантиране на задълженията, които търговското дружество има към банката по силата на договора за кредит. Към момента на сключване на договора за поръчителство Г. Ц. Ц. е бил управител на „Еколес-2005“ ЕООД и е имал връзка от функционално естество с посоченото дружество, поради което няма качеството „потребител“ по смисъла на § 13, т. 1 от ДР на ЗЗП и чл. 2, б. „б“ от Директива 93/13/ЕИО на Съвета относно неравноправните клаузи в потребителските договори.</w:t>
        <w:tab/>
        <w:br/>
        <w:tab/>
        <w:t xml:space="preserve"/>
        <w:tab/>
        <w:br/>
        <w:tab/>
        <w:t xml:space="preserve"> Въз основа на изложените съображения настоящият съдебен състав приема, че касационната жалба е недопустима, поради което следва да бъде оставена без разглеждане.</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ОСТАВЯ БЕЗ РАЗГЛЕЖДАНЕ касационната жалба на Г. Ц. Ц. от [населено място] и „Еколес – 2005“ ЕООД, [населено място] срещу решение № 149 от 24.06.2021г. по в. т. дело № 42/2021г. на Апелативен съд Велико Търново, Гражданско отделение.</w:t>
        <w:tab/>
        <w:br/>
        <w:tab/>
        <w:t xml:space="preserve"/>
        <w:tab/>
        <w:br/>
        <w:tab/>
        <w:t xml:space="preserve">ОПРЕДЕЛЕНИЕТО подлежи на обжалване с частна жалба пред друг тричленен състав на ВКС, ТК в едноседмичен срок от съобщаването му.</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