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№2065/24.02.2023 по адм. д. №8942/2022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2065 София, 24.02.2023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февруари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Емил Георгиев изслуша докладваното от съдията Румен Йосифов по административно дело № 8942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Каракашев, чрез адвокат Д. Йорданов, против решение № 1004/21.07.2022 г., постановено по адм. д. № 1043/2022 г. по описа на Административен съд Варна.</w:t>
        <w:tab/>
        <w:br/>
        <w:tab/>
        <w:t xml:space="preserve">Касаторът оспорва съдебното решение като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чл.209, т. 3 от АПК. Моли обжалвания съдебен акт да бъде отменен.</w:t>
        <w:tab/>
        <w:br/>
        <w:tab/>
        <w:t xml:space="preserve">Ответникът – директор на Областна дирекция на Министерство на вътрешните работи (ОДМВР)- Варна, чрез юрисконсулт Б. Йорданова представя писмено становище в което оспорва жалбата и пледира за потвърждаване на атакуваното съдебно решение като правилно и законосъобразно.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 намира, че касационната жалба като подадена от страна в производството и в срок, е процесуално допустима, а разгледана по същество е неоснователна по следните съображения:</w:t>
        <w:tab/>
        <w:br/>
        <w:tab/>
        <w:t xml:space="preserve">Производството пред първоинстанционния съд е образувано по жалба на Д. Каракашев против заповед № 365з-2198/08.04.2022 г. издадена от директора на ОДМВР - Варна, с която на основание чл. 194, ал. 1 и ал. 2, т. 4; чл. 197, ал. 1 т. 6; чл. 203, ал. 1 т. 13; чл. 204, т. 3; чл. 206, ал. 1, ал. 2, ал. З и ал .4; чл. 226, ал. 1, т. 8 и чл. 227 от Закона за Министерство на вътрешните работи (ЗМВР) му е наложено дисциплинарно наказание "уволнение" и е прекратено служебното правоотношение със служителя, заемащ длъжност – старши полицай в група „Охрана на обществения ред“, сектор „Охранителна полиция“ към Първо районно управление (Първо РУ)- Варна при ОДМВР-Варна, считано от датата на връчване на заповедта.</w:t>
        <w:tab/>
        <w:br/>
        <w:tab/>
        <w:t xml:space="preserve">За да отхвърли жалбата, административният съд е извършил служебна проверка за законосъобразност на оспорения административен акт в съответствие с разпоредбата на чл. 168, ал. 1 от АПК на всички основания по чл. 146 от АПК, като е приел, че същият е издаден от компетентен орган, във валидна писмена форма, при спазване на процедурата по издаването му, при правилно приложение на материалния закон и в съответствие с целта на закона. Подробно са обсъдени всички възражения на жалбоподателя за допуснати в хода на дисциплинарното производство съществени процесуални нарушения, като същите са намерени за неоснователни. От материално-правна страна, макар и с лаконични мотиви е прието, че Каракашев е нарушил описаните етичните правила за поведение на държавните служители в МВР, като по този начин е допуснал нарушаване на служебната дисциплина, съгласно чл. 194, ал. 2, т. 4 от ЗМВР. Намерено е, че поведението което е проявил по отношение на лицето Р. Костадинова е недопустимо и недостойно за държавен служител на МВР, на който както по закон, така и по длъжностна характеристика е вменено да запазва българското законодателство, да предотвратява нарушения на обществения ред и да помага на хора изпаднали в беда и безпомощно състояние. Решение е валидно, допустимо и правилно.</w:t>
        <w:tab/>
        <w:br/>
        <w:tab/>
        <w:t xml:space="preserve">Възраженията в касационната жалба са неоснователни.</w:t>
        <w:tab/>
        <w:br/>
        <w:tab/>
        <w:t xml:space="preserve">Конкретното дисциплинарно наказание е наложено за това, че на 03.08.2021 г., за времето от 11.20 до 12.11 часа, в сградата на „Делта Планет МОЛ“ гр.Варна, на работното място на Р. Костадинова, възникнал конфликт между нея и младши инспектор Д. Каракашев. Двамата имали връзка от няколко месеца, като за определен период от време живеели съвместно в квартирата на Костадинова. По време на конфликта, който станал в извънработно време на държавния служител, той използвал физическа сила, имал нервно и агресивно поведение спрямо Костадинова. Каракашев й нанесъл удари с ръце по тялото и в областта на лицето, гърдите и корема, ритал я по краката. Около 11.59 часа двамата излезли от търговския обект и при движението им към подземния паркинг на сградата, в района на ескалаторите, Каракашев е стискал Костадинова за врата. На подземния паркинг той отново й нанесъл удари по тялото и лицето. Отправял е заплахи към нея. Действията му са предизвикали болка и страх у Костадинова и са станали достояние на полицейски органи, граждански лица и органи на съдебната власт по водено дело по Закона за защита от домашното насилие.</w:t>
        <w:tab/>
        <w:br/>
        <w:tab/>
        <w:t xml:space="preserve">Това поведение на държавния служител е квалифицирано като "тежко дисциплинарно нарушение" по чл. 194, ал. 2, т. 4 (неспазване на правилата на Етичния кодекс на държавните служители в МВР), вр. чл. 203, ал. 1, т. 13 от ЗМВР (дейния, несъвместими с етичните правила за поведение на държавните служители в МВР, уронващи престижа на службата), за което законът задължително предвижда налагане на дисциплинарно наказание – "уволнение".</w:t>
        <w:tab/>
        <w:br/>
        <w:tab/>
        <w:t xml:space="preserve">В съответствие с приложимия материален закон е заключението на първоинстанционния съд, че от страна на Д. Каракашев е допуснато посоченото в оспорената заповед дисциплинарно нарушение и предпоставките за прилагане от административния орган на разпоредбите на чл. 197, ал. 1, т. 6 вр. чл. 194, ал. 2, т. 4 ЗМВР за налагане на дисциплинарно наказание са изпълнени.</w:t>
        <w:tab/>
        <w:br/>
        <w:tab/>
        <w:t xml:space="preserve">По смисъла на чл. 194, ал. 2 ЗМВР нарушение на служебната дисциплина представлява виновното неизпълнение на разпоредбите на ЗМВР и на издадените въз основа на него подзаконови нормативни актове, на заповедите и разпорежданията на министъра на вътрешните работи, заместник-министрите и главния секретар на МВР и на преките ръководители; неизпълнение на служебните задължения; неспазване на служебните правомощия и неспазване на правилата на Етичния кодекс за поведение на държавните служители в МВР, за които се налагат предвидените в чл. 197, ал. 1 ЗМВР дисциплинарни наказания. Като "тежки нарушения на служебната дисциплина законодателят е определил "деяния, несъвместими с етичните правила за поведение на държавните служители в МВР, уронващи престижа на службата". Наличието на двете кумулативно свързани условия определят тежестта на нарушението, а оттам и задължителността на наказанието. Законодателят е взел предвид обстоятелството, че при изпълнение на служебните си задължения и в обществения живот, по време на работа, в извънработно време и по време на отпуск, държавният служител от системата на МВР е длъжен да има поведение, което е съвместимо с престижа на институцията, която представлява. Предвид специфичната дейност на служителите в МВР и нейната обществена значимост, спрямо същите са регламентирани правила за етично поведение, въздигнати в законови норми, които следва да бъдат съблюдавани както при изпълнение на служебните им задължения, така и извън тях. Всяко неспазване на тези правила се квалифицира като дисциплинарно нарушение.</w:t>
        <w:tab/>
        <w:br/>
        <w:tab/>
        <w:t xml:space="preserve">В конкретния случай е безспорно установено, че държавният служител недопустимо е упражнил физическо насилие над Р. Костадинова. Това поведение на служителя законосъобразно е било квалифицирано като виновно нарушение на закона – чл. 194, ал. 2, т. 4 ЗМВР – неспазване на правилата на Етичния кодекс за поведение на държавните служители в МВР - т. 15 "Държавния служител съобразява законността на действията, които възнамерява да предприеме"; т. 19 „Държавният служител пази доброто име на институцията, която представлява“; т. 20 „Държавният служител насърчава хората да спазват закона, като дава личен пример с поведението си“; т. 21 „Държавният служител се отнася с уважение към всички представители на обществото” и т.31 “Държавният служител зачита и спазва правата и основните свободи на всички граждани в съответствие с действащото българско законодателство и международните договори, по които Република България е страна”. МВР е държавна институция с основни функция да брани законността в обществото, да защитава живота, здравето и имуществото на гражданите, да опазва обществения ред и е недопустимо служител – полицай, да не съобрази законността на своите действия, да прояви незачитане достойнството на гражданин, прилагайки безпричинно физическо насилие спрямо него.</w:t>
        <w:tab/>
        <w:br/>
        <w:tab/>
        <w:t xml:space="preserve">Въпреки твърденията за различна фактическа обстановка, касаторът не е ангажирал доказателства оборващи установените от административния орган факти.</w:t>
        <w:tab/>
        <w:br/>
        <w:tab/>
        <w:t xml:space="preserve">Предвид изложеното касационният състав приема, че при постановяване на обжалваното съдебно решение не са допуснати посочените от касатора нарушения по смисъла на чл. 209, т. 3 АПК. Решението е правилно и следва да бъде оставено сила.</w:t>
        <w:tab/>
        <w:br/>
        <w:tab/>
        <w:t xml:space="preserve">При този резултат на делото на основание чл. 143, ал. 3 АПК, вр. чл. 24 от Наредба за заплащане на правната помощ, предвид фактическата и правна сложност на делото, на ответната страна следва да се присъди юрисконсултско възнаграждение в размер на 100 лв.</w:t>
        <w:tab/>
        <w:br/>
        <w:tab/>
        <w:t xml:space="preserve">Водим от горното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1004/21.07.2022 г., постановено по адм. д.№ 1043/2022 г. по описа на Административен съд Варна.</w:t>
        <w:tab/>
        <w:br/>
        <w:tab/>
        <w:t xml:space="preserve">ОСЪЖДА Д. Каракашев да заплати на Областна дирекция на Министерство на вътрешните работи - Варна сумата от 100 (сто)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