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№7916/17.07.2023 по адм. д. №8960/2022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7916 София, 17.07.2023 г.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ТАНЯ РАДКОВА Членове: АНЕЛИЯ АНАНИЕВАМАРТИН АВРАМОВ при секретар и с участието на прокурора изслуша докладваното от съдията АНЕЛИЯ АНАНИЕВА по административно дело № 8960 / 2022 г.</w:t>
        <w:tab/>
        <w:br/>
        <w:tab/>
        <w:t xml:space="preserve">Производството е по реда на чл. 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молба на Б. Русев, чрез адв. Друмева като процесуален представител, с искане за допълване на постановеното по настоящото дело решение № 1706 от 15.02.2023 г. в частта му за разноските. Излагат се съображения, че присъждането на разноски е заявено в касационната жалба, а списък на разноските пред двете инстанции е представен със становище по хода на делото.</w:t>
        <w:tab/>
        <w:br/>
        <w:tab/>
        <w:t xml:space="preserve">Ответниците – кметът на община Варна, Н. Василев и С. Петкова не вземат становище.</w:t>
        <w:tab/>
        <w:br/>
        <w:tab/>
        <w:t xml:space="preserve">Върховният административен съд, второ отделение, намира искането за допълване на решението в частта за разноските за процесуално допустимо като подадено от надлежна страна и в срок. Разгледано по същество е частично основателно.</w:t>
        <w:tab/>
        <w:br/>
        <w:tab/>
        <w:t xml:space="preserve">С решение № 1706 от 15.02.2023 г., постановено по адм. дело № 8960/2022 г. на Върховния административен съд, чието допълване в частта на разноските се претендира, е обезсилено решение № 855 от 28.06.2022 г. по адм. дело № 2325/2020 г. на Административен съд – Варна в частта, в която жалбата на Б. Русев срещу заповед № 3222/08.09.2020 г., поправена със заповед № 3304/16.09.2020 г. на кмета на община Варна, е отхвърлена в една част, и производството по делото в тази част е прекратено, и същото решение е отменено в частта, в която жалбата на Б. Русев срещу заповедта е отхвърлена в друга част и вместо това е отменена обжалваната заповед в тази част и делото в отменената част на заповедта е върнато на административния орган като преписка за ново произнасяне.</w:t>
        <w:tab/>
        <w:br/>
        <w:tab/>
        <w:t xml:space="preserve">Настоящият съдебен състав намира искането на процесуалния представител на касатора за присъждане на разноски за двете инстанции за своевременно направено, а размерът им за установен със съответните доказателства, като по него липсва произнасяне в постановеното решение.</w:t>
        <w:tab/>
        <w:br/>
        <w:tab/>
        <w:t xml:space="preserve">Съгласно чл. 81 ГПК във вр. с чл. 144 АПК във всеки акт, с който приключва делото в съответната инстанция, съдът се произнася и по разноските.</w:t>
        <w:tab/>
        <w:br/>
        <w:tab/>
        <w:t xml:space="preserve">Претенцията за присъждане на направените от страната разноски в първоинстанционното производство, представляващи внесени държавна такса в размер на 10 лв. и депозит за вещо лице в размер на 237 лв., както и заплатено адвокатско възнаграждение в размер на 900 лв. е заявена в открито съдебно заседание преди приключване на устните състезания по делото. В касационната жалба изрично се иска присъждане на разноски за двете съдебни инстанции. Извършването им за касационното производство се установява от представените банково нареждане за внесена държавна такса в размер на 70 лева по сметка на Върховния административен съд и договор за правна защита и съдействие, представляващ и разписка за заплатен в брой адвокатски хонорар от 900 лв. за процесуално представителство.</w:t>
        <w:tab/>
        <w:br/>
        <w:tab/>
        <w:t xml:space="preserve">Предвид изложеното и с оглед частичното уважаване на касационната жалба решение № 1706 от 15.02.2023 г. подлежи на допълване, като в полза на Б. Русев следва да се присъдят направените пред двете инстанции разноски в половин размер, както следва - 573,50 лв. за първоинстанционното производство и 485 лв. за касационното производство или общо в размер на 1058, 50 лева. Сумата следва да се възложи в тежест на юридическото лице, в структурата на което е административният орган съгласно 1, т. 6 ДР АПК.</w:t>
        <w:tab/>
        <w:br/>
        <w:tab/>
        <w:t xml:space="preserve">По изложените съображения Върховният административен съд, второ отделение, ОПРЕДЕЛИ:</w:t>
        <w:tab/>
        <w:br/>
        <w:tab/>
        <w:t xml:space="preserve">ДОПЪЛВА решение № 1706 от 15.02.2023 г., постановено по адм. дело № 8960 от 2022 г. по описа на Върховния административен съд, в частта му за разноските, както следва:</w:t>
        <w:tab/>
        <w:br/>
        <w:tab/>
        <w:t xml:space="preserve">ОСЪЖДА Община Варна да заплати на Б. Русев направените по делото разноски в размер на 1058, 50 (хиляда петдесет и осем лв. и петдесет ст.) лева.</w:t>
        <w:tab/>
        <w:br/>
        <w:tab/>
        <w:t xml:space="preserve">Определението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