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№5487/25.05.2023 по адм. д. №9152/2022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5487 София, 25.05.2023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май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Нели Христозова изслуша докладваното от съдията Десислава Стоева по административно дело № 9152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министъра на туризма, чрез гл. юрисконсулт М. Хънтева като процесуален представител, срещу Решение № 1167 от 21.06.2022 г., постановено по адм. дело № 259 по описа за 2022 г. на Административен съд – Пловдив.</w:t>
        <w:tab/>
        <w:br/>
        <w:tab/>
        <w:t xml:space="preserve">Изложени са съображения за неправилност поради нарушение на материалния закон, съществено нарушение на съдопроизводствените правила и необоснованост – касационни основания за отмяна по чл. 209, т. 3 от АПК. Моли оспореното съдебно решение да бъде отменено, а вместо него да бъде постановено ново, с което бъде отхвърлена първоначалната жалба срещу административния акт и да бъдат присъдени разноски за двете съдебни инстанции.</w:t>
        <w:tab/>
        <w:br/>
        <w:tab/>
        <w:t xml:space="preserve">Ответната страна – „Форте 2020“ ЕООД, със седалище и адрес на управление: гр. Хисаря, [улица], чрез адв. Л. Карамитева, в писмен отговор излага доводи за неоснователност на касационната жалба. Претендира разноски.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намира за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– Пловдив е Заповед № Т-РД-27-406 от 13.01.2022 г. на министъра на туризма.</w:t>
        <w:tab/>
        <w:br/>
        <w:tab/>
        <w:t xml:space="preserve">От фактическа страна по делото е установено, че с Постановление № 393 от 22.11.2021 г. са определени условията, критериите, реда и размера на средствата, които се предоставят на предприятия, упражняващи дейност в кодове по класификация на икономическите дейности (КИД-2008) на НСИ, както следва: 55, 56, 79, 82.3, 86, 90, 93, 96.04.</w:t>
        <w:tab/>
        <w:br/>
        <w:tab/>
        <w:t xml:space="preserve">Със Заповед № Т-РД-16-305 от 19.11.2021 г. на министъра на туризма са утвърдени Указания за кандидатстване и правила за предоставяне на безвъзмездни средства по схема BG-176789478-2021-05 - Подкрепа на предприятия, упражняващи дейност в кодове по класификация на икономическите дейности (КИД-2008) на НСИ, както следва: 55, 56, 79, 82.3, 86, 90, 93, 96.04. В заповедта е посочено, че схемата ще бъде отворена в Системата за управление на националните инвестиции (СУНИ) за кандидатстване от заинтересованите предприятия от сектор туризъм на 19.11.2021 г. в 10:00 часа.</w:t>
        <w:tab/>
        <w:br/>
        <w:tab/>
        <w:t xml:space="preserve">На 27.01.2022 г., „Форте 2020“ ЕООД подало в СУНИ заявление, вх. № BG-176789478-2021-05-1823 с искане за предоставяне на безвъзмездна финансова помощ (БФП) по схема BG-176789478-2021-05, обявена в изпълнение на държавна помощ SA.100427 (2021/N) от 08.11.2021 г. в размер на 30 000 лева. В заявлението дружеството декларирало реализиран оборот за 2019 г. в размер на 152 917,90 лева и реализиран оборот за 2020 г. в размер на 100 303,26 лева. Кандидатът посочил също, че на 06.10.2020 г. търговското предприятие на ЕТ „Е. Шейнин“ е прехвърлено, едноличният търговец е заличен и негов единствен правоприемник се явява „Форте 2020“ ЕООД, като всички приходи на ЕТ до вписването на сделката по чл. 15 от Търговския закон (ТЗ) преминават в дружеството „Форте 2020“ ЕООД и се считат за негови. След извършеното прехвърляне, всички приходи и разходи за 2020 г. на ЕТ „Е. Шейнин“ и „Форте 2020“ ЕООД са отчетени от правоприемника „Форте 2020“ ЕООД.</w:t>
        <w:tab/>
        <w:br/>
        <w:tab/>
        <w:t xml:space="preserve">В изпълнение на Заповед №Т-РД-16-313 от 29.11.2021 г. на министъра на туризма била извършена проверка на декларираните от дружествата - кандидати данни в подадените в СУНИ заявления, включително и на заявлението на „Форте 2020“ ЕООД. В хода на проверката било установено, че дружеството не отговаря на предварително обявените критерии за допустимост по т. 6 „Допустими кандидати“, подточка 6.2 и подточка 6.7 от Указанията и Критерии за допустимост № 2 и № 7 от Раздел III, група „Критерии за допустимост на кандидатите“ (Приложение 1 към Указанията).</w:t>
        <w:tab/>
        <w:br/>
        <w:tab/>
        <w:t xml:space="preserve">След извършване на оценка на административното съответствие и допустимостта на подадените проектни предложения, оценителната комисия е приела, че проектното предложение на „Форте 2020“ ЕООД следва да бъде отхвърлено като недопустимо по процедурата и същото е включено в списъка на проектните предложения, за които се предлага отказ от предоставяне на безвъзмездна финансова помощ по схема BG-176789478-2021-05.</w:t>
        <w:tab/>
        <w:br/>
        <w:tab/>
        <w:t xml:space="preserve">В оценителен лист е посочено, че след извършена комплексна проверка, заявлението на кандидата „Форте 2020“ ЕООД се отхвърля. Като мотиви, в забележка към оценителния лист, е посочено, че дружеството попада в категорията на недопустимите кандидати, тъй като допустими по мярката кандидати са такива от туристическия сектор, които имат спад на оборота без ДДС за 2020 г. с най-малко 30 на сто спрямо реализирания оборот без ДДС за 2019 г. В резултат от извършената служебна проверка в НСИ е установено, че кандидатът няма реализиран оборот без ДДС за 2019 г.</w:t>
        <w:tab/>
        <w:br/>
        <w:tab/>
        <w:t xml:space="preserve">При тази фактическа обстановка е издадена, оспорената пред първоинстанционния съд, Заповед № Т-РД-27-406 от 13.01.2022 г. на министъра на туризма, с която е отхвърлено заявление, вх. № BG-176789478-2021-05-1823 и на „Форте 2020“ ЕООД е отказано предоставяне на БФП по схема BG-176789478-2021-05, обявена в изпълнение на държавна помощ SA. 100427 /2021/N/ от 08.11.2021 г., поради несъответствие с изискванията на т. 2.7 /18/ /b/ /c/ от Нотификация на ЕК на Държавна помощ SA.100427 /2021/N/-България, чл. 6, ал. 1, т. 2 и 7 от ПМС № 339/2021 г., т. 6 „Допустими кандидати“, подточка 6.2 и подточка 6.7 от указанията, Раздел III, Група „Критерии за допустимост на кандидатите“, Критерии за допустимост № 2 и № 7 от критериите за оценка.</w:t>
        <w:tab/>
        <w:br/>
        <w:tab/>
        <w:t xml:space="preserve">С обжалваното решение съдът е приел, че оспореният пред него административен акт е издаден от компетентен орган, в предвидената от закона писмена форма, при липсата на съществени нарушения на административнопроизводствените правила и при наличие на фактически и правни основания за постановяването му, но в противоречие с материалния закон и неговата цел. Поради това е отменил оспорената заповед и е върнал административната преписка на министъра на туризма за ново произнасяне по заявлението на „Форте 2020“ ЕООД в едномесечен срок, при спазване на указанията по тълкуването и прилагането на закона, дадени в мотивите на решението. Със съдебния акт, в тежест на Министерството на туризма са възложени и разноските по делото.</w:t>
        <w:tab/>
        <w:br/>
        <w:tab/>
        <w:t xml:space="preserve">Решението е валидно, допустимо и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От събраните по делото доказателства, първоинстанционният съд обосновано е приел, че административният орган е постановил незаконосъобразен акт.</w:t>
        <w:tab/>
        <w:br/>
        <w:tab/>
        <w:t xml:space="preserve">От събраните по делото доказателства и назначената и приета от съда съдебно-счетоводна експертиза, е видно, че административният орган е игнорирал прехвърлянето на търговското предприятие на ЕТ „Е. Шейнин“ в патримониума на ответника и реализираните от едноличния търговец обороти за 2018 г., 2019 г. и 2020 г. След като дейността, упражнявана от ЕТ „Е. Шейнин“ е от категорията, за която се допуска БФП, правилно съдът е посочил, че това е относимо и за неговия правоприемник. В случая липсва законова забрана от вида на посочената в чл. 172, ал. 1 от Закона за корпоративното подоходно облагане, поради което е налице универсално правоприемство при прехвърляне на търговско предприятие като съвкупност от права, задължения и фактически отношения. Ето защо е правилен изводът на съда, че макар „Форте 2020“ ЕООД да не е формирало самостоятелно необходимите обороти, поради това, че е правоприемник на ЕТ „Е. Шейнин“, то встъпва в правата и задълженията на своя праводател със съответните законни последици.</w:t>
        <w:tab/>
        <w:br/>
        <w:tab/>
        <w:t xml:space="preserve">При изложените съображения и след служебна проверка на съдебното решение, настоящата инстанция не констатира пороци, съставляващи касационни основания за отмяната му и същото, като правилно, следва да бъде оставено в сила.</w:t>
        <w:tab/>
        <w:br/>
        <w:tab/>
        <w:t xml:space="preserve">При този изход на спора, претенцията на ответника за присъждане на разноски, представляващи адвокатско възнаграждение, е основателна.</w:t>
        <w:tab/>
        <w:br/>
        <w:tab/>
        <w:t xml:space="preserve">Съгласно представените договор за правна помощ и списък с разноски и на основание чл. 143, ал. 1 от АПК Министерството на туризма следва да заплати на ответника сумата от 1 500 лева.</w:t>
        <w:tab/>
        <w:br/>
        <w:tab/>
        <w:t xml:space="preserve">Воден от горното и на основание чл. 221, ал. 2,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1167 от 21.06.2022 г., постановено по адм. дело № 259 по описа за 2022 г. на Административен съд– Пловдив.</w:t>
        <w:tab/>
        <w:br/>
        <w:tab/>
        <w:t xml:space="preserve">ОСЪЖДА Министерството на туризма да заплати на „Форте 2020“ ЕООД, [ЕИК], със седалище и адрес на управление: гр. Хисаря, [улица], разноски в размер на 1 500 (хиляда и петстотин) лева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