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№4957/10.05.2023 по адм. д. №9108/2022 на ВАС, V о., докладвано от председателя Донка Чакърова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4957 София, 10.05.2023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дванадесети април две хиляди и двадесет и трета година в състав: Председател: ДОНКА ЧАКЪРОВА Членове: ЕМАНОИЛ МИТЕВЕМИЛ ДИМИТРОВ при секретар Мадлен Дукова и с участието на прокурора Даниела Попова изслуша докладваното от председателя Донка Чакърова по административно дело № 9108 / 2022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изпълнителния директор на Националната агенция за приходите (НАП) срещу решение № 4836/14.07.2022 г., постановено по адм. д. № 4162/2022 г. по описа на Административен съд София-град (АССГ).</w:t>
        <w:tab/>
        <w:br/>
        <w:tab/>
        <w:t xml:space="preserve">Касаторът обжалва съдебното решение, като твърди, че е неправилно поради нарушение на материалния закон, допуснати съществени нарушения на съдопроизводствените правила и е необосновано - касационни основания за отмяна по смисъла на чл. 209, т. 3 от АПК. Подробни съображения в подкрепа на твърденията си излага в касационната жалба. Претендира разноски за двете съдебни инстанции.</w:t>
        <w:tab/>
        <w:br/>
        <w:tab/>
        <w:t xml:space="preserve">Ответникът „Конти“ ЕООД оспорва касационната жалба в писмена молба от 24.10.2022 г. Претендира разноски и прави възражение за прекомерност.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пето отделение, намира, че касационната жалба като подадена от страна по делото, в срок е процесуално допустима, а разгледана по същество е неоснователна по следните съображения:</w:t>
        <w:tab/>
        <w:br/>
        <w:tab/>
        <w:t xml:space="preserve">С решение № 4836/14.07.2022 г., постановено по адм. д. № 4162/2022 г. по описа на АССГ е отменено решение № 000030-220/11.01.2022 г. на изпълнителния директор на НАП, преписката е върната за ново произнасяне на административния орган и са присъдени разноски. Административният съд е приел, че оспореното решение е издадено от компетентен орган на основание чл. 17, ал. 1, т. 16 от Закона за хазарта (ЗХ), при спазване на установената форма и съдържание, без да са допуснати съществени нарушения на административнопроизводствените правила, но в нарушение на материалноправните разпоредби. Първоинстанционният съд е счел, че хазартната дейност, за която дружеството-жалбоподател притежава лиценз, се облага с алтернативен данък по Закона за корпоративното подоходно облагане (ЗКПО), поради което на основание чл. 30, ал. 7 от ЗХ (ал. 5 в предходна редакция на чл. 30 от ДВ, бр. 69/04.08.2020 г.) дължи заплащане само на таксата по чл. 30, ал. 1 от ЗХ. Таксата по чл. 30, ал. 6 от ЗХ следователно се явява недължимо платена и подлежи на възстановяване.</w:t>
        <w:tab/>
        <w:br/>
        <w:tab/>
        <w:t xml:space="preserve">Така постановеното съдебно решение е валидно, допустимо и правилно.</w:t>
        <w:tab/>
        <w:br/>
        <w:tab/>
        <w:t xml:space="preserve">Обжалваното съдебно решение е действителен съдебен акт като постановено от законен състав след надлежно сезиране от заинтересовано лице на подлежащ на оспорване административен акт.</w:t>
        <w:tab/>
        <w:br/>
        <w:tab/>
        <w:t xml:space="preserve">Обосновано е прието за установено от първоинстанционния съд, че с решение № 000030-1120/08.04.2021 г. на изпълнителния директор на НАП на „Конти“ ЕООД е издаден лиценз за организиране на хазартни игри с игрални автомати за срок от 5 години в игрална зала с адрес: гр. Исперих, ул. „Христо Ясенов“ № 2а. На 18.05.2021 г. дружеството е заплатило по сметка на НАП сумата от 25 000 лв. с основание за плащане: „игрална зала гр. Исперих, ул. Христо Ясенов № 2а“. Със заявление, вх. № 26-К-1911/13.12.2021 г. ответникът по касационната жалба е поискал от НАП да приеме внесената сума за недължимо платена и да му бъде възстановена. С оспореното пред АССГ решение на изпълнителния директор на НАП е отказано исканото възстановяване.</w:t>
        <w:tab/>
        <w:br/>
        <w:tab/>
        <w:t xml:space="preserve">АССГ правилно е приел, че по делото не е налице спор относно фактите, които са правилно установени въз основа на събраните писмени доказателства, а спорът се свежда до тълкуване на приложимия материален закон.</w:t>
        <w:tab/>
        <w:br/>
        <w:tab/>
        <w:t xml:space="preserve">При напълно изяснена фактическата обстановка, решаващият съд е обосновал законосъобразни правни изводи, които са в съответствие с трайната съдебна практика и се споделят от касационната инстанция.</w:t>
        <w:tab/>
        <w:br/>
        <w:tab/>
        <w:t xml:space="preserve">От нормите на ЗКПО следва, че „Конти“ ЕООД, като организатор на хазартни игри с игрални автомати в игрална зала, е данъчно задължено лице, което дължи алтернативен данък за тази си дейност, т. е. попада в кръга на лицата, които според чл. 30, ал. 7 от ЗХ (ДВ, бр. 69/2020 г., предишна чл. 30, ал. 5 ЗХ - с идентично съдържане след изм. - ДВ, бр. 105 от 2014 г., в сила от 01.01.2015 г.) дължат само таксите, определени в чл. 30, ал. 1 от ЗХ. Административният съд законосъобразно е приел, че еднократната такса по чл. 30, ал. 6 от ЗХ за издаване и поддържане на лиценз за игри с игрални автомати със срок на лиценза пет години в размер на 25 000 лв., внесена от „Конти“ ЕООД, е недължимо платена по аргумент от чл. 30, ал. 7 от ЗХ, във връзка с Раздел V от Глава "Тридесет и втора" на ЗКПО.</w:t>
        <w:tab/>
        <w:br/>
        <w:tab/>
        <w:t xml:space="preserve">Несъстоятелна е тезата на касатора за кумулативна дължимост на таксите по ал. 1 и ал. 6 на чл. 30 от ЗХ, дължаща се на разликата в предоставената административна услуга. При изричната уредба на чл. 30, ал. 7 от ЗХ, съдът не дължи мотиви относно приложното поле на чл. 30, ал. 6 от ЗХ и тълкуване на волята на законодателя при определяне кръга на адресатите на същата разпоредба. Съдът прилага нормите на позитивното право, във вида, в който са приети, при тълкуването на действителния им смисъл, като ирелевантни са евентуалните намерения на законодателя, които не са намерили израз в нормативния акт.</w:t>
        <w:tab/>
        <w:br/>
        <w:tab/>
        <w:t xml:space="preserve">Неоснователни са възраженията на касационния жалбоподател за мълчалива отмяна на чл. 30, ал. 7 от ЗХ, обоснована с довода, че преномерирането на старата разпоредба е резултат от законодателен автоматизъм и очевиден пропуск да бъде отменена. Следва да бъде отчетено обстоятелството, че промяната на чл. 176а от ЗКПО в ДВ, бр. 69/2020 г. не е променила кръга на данъчно задължените лица за алтернативен данък от хазартна дейност, защото след 01.01.2014 г. (виж ДВ, бр. 1/2014 г.), когато този текст е създаден и са отменени няколко раздела от Глава "Тридесет и втора" на ЗКПО) за посочените в тази разпоредба лица този вид данък е отпаднал като алтернатива, но чл. 30, ал. 5 (със съдържанието на действащата сега ал. 7) от ЗХ е продължила да действа. Описаната от касатора логика на законодателя означава да се приеме, че в изключително дълъг период от време е оставена да съществува мълчаливо отменена разпоредба в закон, който е изменян, без да й бъде обърнато изрично внимание. Това разбиране противоречи на правната стабилност и независимо, че е теоретично мислимо и възможно, е напълно неприемливо в областта на данъчното право и в пряко противоречие с чл. 60 от Конституцията на Република България.</w:t>
        <w:tab/>
        <w:br/>
        <w:tab/>
        <w:t xml:space="preserve">На следващо място, касационният състав намира за неотносимо към настоящия спор по ЗХ позоваването в касационната жалба на Решение № 11/01.07.2003 г. по конституционно дело № 9 от 2003 г. на Конституционния съд, доколкото с него е отхвърлено искане за установяване на противоконституционност и несъответствие с международни договори на конкретно посочени разпоредби от Закона за Комисията за финансов надзор, с които са изключени от съдебно обжалване административни актове, издавани по реда на този закон и отделните закони, регламентиращи дейностите, върху които се упражнява финансовият надзор. В случая не сме изправени пред хипотеза на ограничаване със закон на правото на съдебно обжалване, което предполага отчитането на баланса на права и интереси при защитата на конституционните ценности.</w:t>
        <w:tab/>
        <w:br/>
        <w:tab/>
        <w:t xml:space="preserve">В атакуваното съдебно решение липсва обсъждане на приложението на правилото на § 86, ал. 1 от Преходните и заключителните разпоредби на Закона за изменение и допълнение на Закона за хазарта (ЗИДЗХ, ДВ, бр. 69 от 2020 г., изм. и доп., бр. 11 от 2021 г., в сила от 9.02.2021 г.), поради което и оплакванията в касационната жалба за неправилното му тълкуване са неотносими към конкретния спор. При правилно установена липса на задължение на „Конти“ ЕООД за заплащане на новата държавна такса по чл. 30, ал. 6 от ЗХ, не е относим въпросът относно приложното поле на § 86, ал. 1 от Преходните и заключителните разпоредби на Закона за изменение и допълнение на Закона за хазарта.</w:t>
        <w:tab/>
        <w:br/>
        <w:tab/>
        <w:t xml:space="preserve">Първоинстанционният съд не е допуснал съществени процесуални нарушения при постановяването на обжалваното решение, същото е обосновано с относимите към предмета на спора фактически установявания, като съдът е извършил цялостна проверка за законосъобразност на оспорения административен акт на всички основания, визирани в чл. 146 от АПК.</w:t>
        <w:tab/>
        <w:br/>
        <w:tab/>
        <w:t xml:space="preserve">По изложените съображения касационната инстанция намира, че не са налице посочените в касационната жалба основания за отмяна на атакуваното съдебно решение. При извършената на основание чл. 218, ал. 2 от АПК служебна проверка относно валидността, допустимостта на съдебното решение и спазването на материалния закон, касационната инстанция намира, че решението е валидно, допустимо и при постановяването му е съобразен материалния закон. Предвид изложеното решението като правилно, законосъобразно и обосновано, следва да бъде оставено в сила.</w:t>
        <w:tab/>
        <w:br/>
        <w:tab/>
        <w:t xml:space="preserve">По водене на делото пред касационната инстанция ответната страна претендира разноски в размер на 1560 лв. (адвокатско възнаграждение), но не представя доказателства, че такива са реално направени, поради което с оглед изхода на спора, разноски не следва да бъдат определяни.</w:t>
        <w:tab/>
        <w:br/>
        <w:tab/>
        <w:t xml:space="preserve">По изложените съображения,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4836/14.07.2022 г., постановено по адм. д. № 4162/2022 г. по описа на Административен съд София-град.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ДОНКА ЧАКЪРОВА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ЕМАНОИЛ МИТЕВ/п/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