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№4582/02.05.2023 по адм. д. №9316/2022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4582 София, 02.05.2023 г. В ИМЕТО НА НАРОДА</w:t>
        <w:tab/>
        <w:br/>
        <w:tab/>
        <w:t xml:space="preserve">Върховният административен съд на Република България - Осмо отделение, в съдебно заседание на единадесети април две хиляди и двадесет и трета година в състав: Председател: СВИЛЕНА ПРОДАНОВА Членове: РОСИЦА ДРАГАНОВА ТАНЯ КОМСАЛОВА при секретар Жозефина Мишева и с участието на прокурора Емил Георгиев изслуша докладваното от съдията Таня Комсалова по административно дело № 9316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Инвест билд 2010 ЕООД, [ЕИК], със седалище: гр. София, район [адрес], подадена чрез упълномощен процесуален представител адв. Бърчев, срещу Решение № 4706 от 08.07.2022 г., постановено по адм. дело № 9469/2021 г. по описа на Административeн съд София-град /АССГ/, с което е отхвърлена жалбата на дружеството против Ревизионен акт /РА/ № Р-22220320001344-091-001/10.05.2021 г., издаден от органи по приходите при Териториална дирекция /ТД/ на Национална агенция за приходите /НАП/ София, в частта, потвърдена с Решение № 1257 от 19.08.2021 г. на Директора на Дирекция Обжалване и данъчно-осигурителна практика /ОДОП/ София при Централно управление /ЦУ/ на НАП, и е осъдено юридическото лице за разноски.</w:t>
        <w:tab/>
        <w:br/>
        <w:tab/>
        <w:t xml:space="preserve">В касационната жалба са развити доводи за неправилност на обжалваното решение, поради нарушение на материалния закон, съществено противоречие с процесуалните правила и необоснованост, съставляващи отменителни касационни основания по чл. 209, т. 3 от АПК. Излага аргументи, че необосновано първоинстанционният съд е приел, че по делото не са налице доказателства за извършване на процесните доставки. Посочва, че съдът е възприел изцяло констатациите на органите по приходите за непризнаване на данъчен кредит само поради липса на кадрова и техническа обезпеченост при доставчиците. Цитира се практика на СЕС. Развива доводи, че процесните фактури са отразени в счетоводствата на жалбоподателя и неговия доставчик, като ДДС е бил начислен и отчетен като задължение към бюджета. По подробни съображения, изложени в касационната жалба, се иска отмяна на съдебния акт. Претендира присъждане на сторените по делото разноски.</w:t>
        <w:tab/>
        <w:br/>
        <w:tab/>
        <w:t xml:space="preserve">Ответникът Директор на Дирекция ОДОП София при ЦУ на НАП, чрез процесуалния си представител юрк. Мирчева, в съдебно заседание оспорва касационната жалба като неоснователна и иска оставяне на решението в сила. Претендира разноски за юрисконсултско възнаграждение в размера 4 420 лева за касационната инстанция съгласно представения списък по чл. 80 от ГПК.</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Осмо отделение, след като прецени допустимостта на касационната жалба и предявените отменителни основания,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w:t>
        <w:tab/>
        <w:br/>
        <w:tab/>
        <w:t xml:space="preserve">Предмет на съдебен контрол пред Административен съд София-град е била законосъобразността на РА №Р-22220320001344-091-001/10.05.2021 г., издаден от органи по приходите при ТД на НАП София, в частта, потвърдена с Решение № 1257 от 19.08.2021 г. на Директора на Дирекция ОДОП София при ЦУ на НАП, в частта му относно определените задължения по ЗДДС за данъчен период месец Август 2019 г. на Инвест Билд 2010 ЕООД, в резултат на отказано право на приспадане на данъчен кредит общо в размер на 40 500 лева по издадените фактури от Найс Спайс ЕООД, ведно с лихви за забава.</w:t>
        <w:tab/>
        <w:br/>
        <w:tab/>
        <w:t xml:space="preserve">За да отхвърли жалбата съдът е приел, че оспореният РА е издаден от компетентен орган, в установената по чл. 120 от ДОПК форма, при липса на съществени нарушения на административнопроизводствените правила.</w:t>
        <w:tab/>
        <w:br/>
        <w:tab/>
        <w:t xml:space="preserve">За изясняване фактите по делото е допусната съдебно-счетоводна експертиза, приета от съда без оспорване от страните.</w:t>
        <w:tab/>
        <w:br/>
        <w:tab/>
        <w:t xml:space="preserve">Установено, е че основната дейност на Инвест Билд 2010 ЕООД е с код на икономическа дейност 41.20 - строителство на жилищни и нежилищни сгради. Получените доставки по фактури №7000000001, №7000000002, №7000000003, №7000000004, №7000000005, №7000000006, №7000000007, №7000000008, №7000000009, така както е очертан предметът на стопанските операции, принципно имат връзка с независимата икономическа дейност на жалбоподателя. Твърди се, че същите са в изпълнение на договореностите на жалбоподателя като изпълнител по Договор за строителство № 64/14.11.2018г. между Община Върбица възложител и Върбица 2018 ДЗЗД изпълнител, с предмет Избор на изпълнител на строително-монтажни работи по проект №27/07/2/0/00486 Реконструкция и рехабилитация на участъци от общински пътища на територията на Община Върбица.</w:t>
        <w:tab/>
        <w:br/>
        <w:tab/>
        <w:t xml:space="preserve">Спорните фактури на Найс Спайс ЕООД са издадени във връзка с извършени услуги по сключен Договор № IB-18052019-ObVarbitza, между Инвест Билд 2010 ЕООД възложител и Найс Спайс изпълнител, с предмет консултантски услуги и дейности свързани с проучване на трасета, трасиране на пътни части, контролни замервания, консултации и изготвяне на асфалтови рецепти, консултации по безопасност на изпълнението на проекта, както и други консултации и дейности за качествено и ефективно изпълнение на проект за обект Реконструкция и рехабилитация на участъци от общински пътища на територията на Община Върбица.</w:t>
        <w:tab/>
        <w:br/>
        <w:tab/>
        <w:t xml:space="preserve">В счетоводните регистри на Инвест Билд 2010 ЕООД и Найс Спайс ЕООД не са отразени плащания по процесните фактури.</w:t>
        <w:tab/>
        <w:br/>
        <w:tab/>
        <w:t xml:space="preserve">Съдът е установил, че за преодоляване твърденията на органите по приходите за липса на кадрова обезпеченост на доставчика, т. е. за лицата които са осъществили услугите, с жалбата пред решаващия административен орган се представят за първи път 6 граждански договора, сключени на 20.05.2019 г. с 6 лица.</w:t>
        <w:tab/>
        <w:br/>
        <w:tab/>
        <w:t xml:space="preserve">Според състава на АССГ от представените приемо-предавателни протоколи от м. 08.2019г. не става ясно точно какво са предали изпълнителите - с тях се приема извършената работа по съответния граждански договор, гражданските договори са с напълно идентичен предмет и включват извършването на различни по същността си дейности - проучване на трасета, контролни замервания, консултации и изготвяне на асфалтови рецепти, консултации по безопасност, без повече конкретика. Отделно е приел, че специалностите на лицата, с които са сключени гражданските договори, не могат да бъдат пряко обвързани с предмета на сключения между дружествата договор.</w:t>
        <w:tab/>
        <w:br/>
        <w:tab/>
        <w:t xml:space="preserve">Първостепенният съд е приел, че не са ангажирани доказателства, че лицата, които се твърди, че са извършили консултантски услуги на Найс Спайс ЕООД, впоследствие префактурирани на жалбоподателя със спорните фактури, са включени в екипа от експерти на изпълнителя по обществената поръчка - Върбица-2018 ДЗЗД, включващ и жалбоподателя Инвест Билд 2010 ЕООД, тоест че те фактически са извършили конкретни дейности, за които жалбоподателят претендира право на приспадане на данъчен кредит.</w:t>
        <w:tab/>
        <w:br/>
        <w:tab/>
        <w:t xml:space="preserve">Според съда издадените фактури, неконкретизираните приемо-предавателни протоколи, както между жалбоподателя и доставчика, така и между последния и физическите лица, не дават информация за вид, количеството и стойност на извършените дейности, конкретните обекти, където се твърди, че са изпълнени и по какъв начин са използвани за последващи доставки от жалбоподателя.</w:t>
        <w:tab/>
        <w:br/>
        <w:tab/>
        <w:t xml:space="preserve">С тези мотиви АССГ е отхвърлил жалбата срещу РА.</w:t>
        <w:tab/>
        <w:br/>
        <w:tab/>
        <w:t xml:space="preserve">Съобразявайки задължението си по чл. 218, ал. 2 от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обосновано и правилно и не страда от релевираните в касационна жалба пороци по смисъла на чл. 209 т. 3 от АПК. Касационният съдебен състав изцяло споделя мотивите на първоинстанционното решение и препраща към тях на основание чл. 221, ал. 2, изр. 2 от АПК.</w:t>
        <w:tab/>
        <w:br/>
        <w:tab/>
        <w:t xml:space="preserve">Неоснователно е твърдението в касационната жалба, че съдът се е позовал единствено на липсата на техническа и кадрова обезпеченост на доставчика. Първоинстанционният съд подробно е обсъдил доказателствата във връзка с доставките и е направил обосновани фактически изводи за недоказано реално осъществяване на спорните услуги. Въз основа на вярно установените факти правилно е приложен материалният закон.</w:t>
        <w:tab/>
        <w:br/>
        <w:tab/>
        <w:t xml:space="preserve">Константна е практиката на ВАС, че наличието на фактура и правилното ѝ осчетоводяване в счетоводството на РЛ не са достатъчно условие за признаване на приспадане на данъчен кредит.</w:t>
        <w:tab/>
        <w:br/>
        <w:tab/>
        <w:t xml:space="preserve">Така и в практиката на СЕС е трайно възприето разбирането,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Cofreth AG Co. KG срещу F. B. и M. S. срещу F. E. C - 454/98, решение по дело С-152/02 на СЕО и т. 49 от решението по дело С-285/09 на СЕС.</w:t>
        <w:tab/>
        <w:br/>
        <w:tab/>
        <w:t xml:space="preserve">Безспорно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 арг. от чл. 6, ал. 1 и чл. 9, ал. 1 от ЗДДС.</w:t>
        <w:tab/>
        <w:br/>
        <w:tab/>
        <w:t xml:space="preserve">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от ЗДДС е кумулативно условие за възникване на правото на данъчен кредит.</w:t>
        <w:tab/>
        <w:br/>
        <w:tab/>
        <w:t xml:space="preserve">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 В доказателствена тежест на лицето, претендиращо право на приспадане на данъчен кредит, е да докаже при условията на пълно и главно доказване, че са налице законоустановените предпоставки за признаване на твърдяното от него материално право. В случая РЛ не се е справило с доказателствената тежест в процеса.</w:t>
        <w:tab/>
        <w:br/>
        <w:tab/>
        <w:t xml:space="preserve">Ангажираните от страна на жалбоподателя доказателства са частни свидетелстващи документи и нямат обвързваща съда доказателствена сила. Tе не се ползват с материалната доказателствена сила на официалните документи и по аргумент от чл. 180 ГПК тяхната доказателствена сила не обвързва съда да приеме съдържанието им за вярно. То следва да се цени с оглед останалите относими доказателства, което именно е и сторено от състава на съда.</w:t>
        <w:tab/>
        <w:br/>
        <w:tab/>
        <w:t xml:space="preserve">Вярно първоинстанционният съд е определил материалноправните предпоставки за възникване и упражняване на правото на данъчен кредит по чл. 68 и чл. 69 ЗДДС. Законосъобразно е изследвал фактите, релевантни за настъпване на данъчно събитие по смисъла на чл. 25 от ЗДДС, като тази преценка е сторена при обсъждане поотделно, а и в съвкупност на целия събран по делото доказателствен материал.</w:t>
        <w:tab/>
        <w:br/>
        <w:tab/>
        <w:t xml:space="preserve">Тук е мястото да се посочи и че формалните предпоставки за правото на приспадане са дефинирани нееднократно в съдебната практика, вкл. и тази на СЕС. Както е посочено например в Решение от 15 Септември 2016г. по дело С-516/14 на СЕС /т.41 и сл./ Колкото до формалните предпоставки за упражняване на това право,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Wąsiewicz, C‑280/10, EU:C:2012:107, т. 41 и от 22 октомври 2015 г., PPUH Stehcemp, C‑277/14, EU:C:2015:719, т. 29).</w:t>
        <w:tab/>
        <w:br/>
        <w:tab/>
        <w:t xml:space="preserve">Разбира се в същото това решение се подчертава и че принципът на неутралитет на ДДС налага да се допусне приспадането дори и при неизпълнението на някои от формалните изисквания, стига да са изпълнени материалноправните предпоставки, но когато данъчната администрация безспорно разполага с цялата необходима й информация за да установи последните, при което е прието, че Данъчната администрация не може да откаже правото на приспадане на ДДС просто със съображението, че дадена фактура не отговаря на изискванията по член 226, точки 6 и 7 от Директива 2006/112, ако тя разполага с всички данни, за да провери дали материалноправните предпоставки, свързани с това право, са изпълнени и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Тази констатация се потвърждава от член 219 от Директива 2006/112, съгласно който всеки документ или съобщение, което изменя и се отнася специално и недвусмислено за първоначалната фактура, се третира като фактура..</w:t>
        <w:tab/>
        <w:br/>
        <w:tab/>
        <w:t xml:space="preserve">В този порядък правилно административният съд е приел, че както фактурите, издадени от Найс Спайс ЕООД, така и самите приемо-предавателни протоколи, съставени както между жалбоподателя и доставчика, така и между доставчика и физическите лица, не дават информация за вид, количество и стойност на извършените дейности, както и конкретните обекти, на които са изпълнени.</w:t>
        <w:tab/>
        <w:br/>
        <w:tab/>
        <w:t xml:space="preserve">От представените приемо-предавателни протоколи не става ясно точно какво са предали изпълнителите - с тях се приема извършената работа по съответния граждански договор, гражданските договори са с напълно идентичен предмет и включват извършването на различни по същността си дейности - проучване на трасета, контролни замервания, консултации и изготвяне на асфалтови рецепти, консултации по безопасност. Също така някои от консултантските договори с физическите лица, както и някои от приемо-предавателните протоколи не са двустранно подписани.</w:t>
        <w:tab/>
        <w:br/>
        <w:tab/>
        <w:t xml:space="preserve">Следва да се посочи, че дейността на съда е в унисон и с разрешението дадено с цитираното по-горе Решение на СЕС по дело С-516/14, което изрично предвижда, че формална предпоставка е притежаването на фактура с изискуемото от закона съдържание и по-конкретно данни за обхвата и естеството на услугите и данни за момента на предоставянето на услугите (виж т. 26, т. 30 и т. 41 от решението на СЕС по делото Barlis 06). Ангажираните от жалбоподателя, а и от неговия доставчик, доказателства нямат така дефинираното съдържание, вкл. при съобразяване и конкретно установеното съдържание на приемо-предавателните протоколи.</w:t>
        <w:tab/>
        <w:br/>
        <w:tab/>
        <w:t xml:space="preserve">Правилно съдът е установил, че съгласно сключения между Община Върбица и Върбица-2018 ДЗЗД /част, от което е Инвест Билд 2010- ЕООД / Договор за строителство №64/14.11.2018г., за изпълнение на предмета на договора изпълнителят осигурява екип от експерти, посочени в офертата, неразделна част от договора - чл. 42 (1) от договора. Съгласно чл. 42 (2) изпълнителят няма право да заменя лицата по ал. I, посочени в офертата му, без предварително писмено съгласие на възложителя. В тази връзка не са ангажирани доказателства, че лицата, които се твърди, че са извършили консултантски услуги на Найс Спайс ЕООД, впоследствие префактурирани на жалбоподателя със спорните фактури, са включени в екипа от експерти на изпълнителя по обществената поръчка - Върбица-2018 ДЗЗД, включващ и жалбоподателя Инвест Билд 2010- ЕООД, тоест че те фактически са извършили конкретни дейности, за които жалбоподателят претендира право на приспадане на данъчен кредит.</w:t>
        <w:tab/>
        <w:br/>
        <w:tab/>
        <w:t xml:space="preserve">Или в обобщение установяването на всички посочени кумулативни предпоставки /формални и материално правни/ е изцяло в доказателствена тежест на лицето, което претендира правото, съобразно общите правила на чл.154 ал.1 от ГПК, а и практиката на ВАС и на СЕС, вкл. и цитираната такава в касационната жалба, а то не се е справило с нея.</w:t>
        <w:tab/>
        <w:br/>
        <w:tab/>
        <w:t xml:space="preserve">Първоинстанционният съд е съобразил мотивите си със съдебната практика на СЕС и на ВАС. В този смисъл според т. 33 от решението на СЕС от 6 декември 2012 по дело C-285/11, Боник, само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по принцип правото на приспадане не би могло да му бъде отказано. Лицето, което иска да приспадне ДДС, следва да докаже, че отговаря на предвидените условия за това /вж. решение от 18 юли 2013 г. по дело С-78/12, Евита-К, т. 37/.</w:t>
        <w:tab/>
        <w:br/>
        <w:tab/>
        <w:t xml:space="preserve">Или оспореното първоинстанционно решение е постановено при правилно прилагане на относимите материалноправни норми и приложимите решения на СЕС, противно на доводите на касатора.</w:t>
        <w:tab/>
        <w:br/>
        <w:tab/>
        <w:t xml:space="preserve">От изложеното следва да се приеме, че не са налице посочените от касатора касационни основания по чл. 209 т. 3 от АПК, поради което решението като валидно, допустимо и правилно следва да се остави в сила.</w:t>
        <w:tab/>
        <w:br/>
        <w:tab/>
        <w:t xml:space="preserve">При този изход на спора и заявена претенция за това от ответника по касация на НАП (виж 1, т. 6 от ДР на АПК) се следва присъждане на поисканите разноски за касационната инстанция под формата на юрисконсултско възнаграждение в размер на 4 420 лева, съобразено с чл.8 ал. 1 във вр. с чл. 7, ал. 2, т. 4 от Наредба № 1 от 9 юли 2004 г. за минималните размери на адвокатските възнаграждения.</w:t>
        <w:tab/>
        <w:br/>
        <w:tab/>
        <w:t xml:space="preserve">По изложените съображения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4706 от 08.07.2022 г., постановено по адм. дело № 9469/2021 г. по описа на Административeн съд София-град.</w:t>
        <w:tab/>
        <w:br/>
        <w:tab/>
        <w:t xml:space="preserve">ОСЪЖДА Инвест билд 2010 ЕООД, [ЕИК], със седалище: гр. София, район. [адрес], да заплати на Националната агенция за приходите сумата от 4 420 /четири хиляди четиристотин и двадесет/ лева, юрисконсултско възнаграждение за касационното производство.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