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№2293/20.08.2024 по ч. търг. д. №1800/2024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2293</w:t>
        <w:tab/>
        <w:br/>
        <w:tab/>
        <w:t xml:space="preserve"/>
        <w:tab/>
        <w:br/>
        <w:tab/>
        <w:t xml:space="preserve">гр. София, 20.08.2024г.ВЪРХОВЕН КАСАЦИОНЕН СЪД на Република България, Търговска колегия, в закрито заседание на двадесети август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АНЖЕЛИНА ХРИСТОВА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изслуша докладваното Анжелина Христова ч. т.д. №1800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чл.282, ал.2 ГПК.</w:t>
        <w:tab/>
        <w:br/>
        <w:tab/>
        <w:t xml:space="preserve"/>
        <w:tab/>
        <w:br/>
        <w:tab/>
        <w:t xml:space="preserve">Образувано е по молба на „Водоснабдяване и канализация – Шумен“ ООД, [населено място], чрез адв.А. М. за спиране по реда на чл.282, ал.2 ГПК на изпълнението на невлязло в сила осъдително въззивно решение №157 от 27.05.2024г., постановено по в. т.д. №493/2023г. по описа на Апелативен съд - Варна, с което е потвърдено решение №260002/29.05.2023г. по т. д. №2/2020г. по описа на Окръжен съд - Шумен. С първоинстанционно решение е осъдено „Водоснабдяване и канализация – Шумен“ ООД, [населено място] да заплати на „Ар Ти Ай Файнанс“ ГмБХ, регистрирано в Търговския регистър, раздел Б на районен съд Щендал под № HRB 30960, със седалище Хале /Заале/, Германия сумата 780 317.40 лева, от която главница в размер на 722 516.16 лева, представляваща сбор от 12 месечни вноски, дължими за периода 10.01.2017г.-10.12.2017г. на основание Договор за изпълнение на рехабилитация на водопроводи от водоснабдителната система на [населено място] по Договор за гарантиран резултат от 08.01.2013г. и сумата 57 801.24 лева неустойка за забава, ведно със законната лихва върху вноските от 07.01.2020г. до окончателното плащане.</w:t>
        <w:tab/>
        <w:br/>
        <w:tab/>
        <w:t xml:space="preserve"/>
        <w:tab/>
        <w:br/>
        <w:tab/>
        <w:t xml:space="preserve">Срещу въззивното решение в 1-месечния преклузивен срок е подадена касационна жалба вх.№4014/03.06.2024г. по описа на АС-Варна, към която е приложено изложение на основанията за допускане на касационно обжалване и платежно нареждане за внесена държавна такса. Със справка от счетоводител на ВКС от 20.08.2024г. е удостоверено внасянето по сметка на ВКС на държавната такса в размер на 30 лева. </w:t>
        <w:tab/>
        <w:br/>
        <w:tab/>
        <w:t xml:space="preserve"/>
        <w:tab/>
        <w:br/>
        <w:tab/>
        <w:t xml:space="preserve">Представено е платежно нареждане от 19.08.2024г. за внесено по сметка на ВКС обезпечение в размер от 780 317.40 лева. Постъплението на дължимото обезпечение е налично по особената сметка за обезпечения на ВКС, видно от приложената справка от счетоводител на ВКС от 20.08.2024г. </w:t>
        <w:tab/>
        <w:br/>
        <w:tab/>
        <w:t xml:space="preserve"/>
        <w:tab/>
        <w:br/>
        <w:tab/>
        <w:t xml:space="preserve">Настоящият съдебен състав на ВКС намира искането на основание чл.282, ал.2 ГПК за основателно.</w:t>
        <w:tab/>
        <w:br/>
        <w:tab/>
        <w:t xml:space="preserve"/>
        <w:tab/>
        <w:br/>
        <w:tab/>
        <w:t xml:space="preserve">На спиране по реда на чл.282, ал.2 ГПК подлежат осъдителните въззивни решения, които не са влезли в сила, но подлежат на принудително изпълнение съгласно чл.404, т.1, пр.2 ГПК. За да се допусне спиране изпълнението на невлязлото в сила въззивно решение, е необходимо жалбоподателят да представи надлежно обезпечение, което в хипотезата на чл.282, ал.2, т.1 ГПК е в размер на присъдената сума. </w:t>
        <w:tab/>
        <w:br/>
        <w:tab/>
        <w:t xml:space="preserve"/>
        <w:tab/>
        <w:br/>
        <w:tab/>
        <w:t xml:space="preserve">В настоящия случай въззивното решение подлежи на спиране по реда на чл.282, ал.2 ГПК, жалбоподателят е представил доказателства за подадена в срок касационна жалба и внесено обезпечение в законоустановения размер, поради което молбата за спиране на изпълнението е основателна. </w:t>
        <w:tab/>
        <w:br/>
        <w:tab/>
        <w:t xml:space="preserve"/>
        <w:tab/>
        <w:br/>
        <w:tab/>
        <w:t xml:space="preserve">Воден от горното, Върховният касационен съд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СПИРА на основание чл.282, ал.2 ГПК изпълнението на въззивно решение №157 от 27.05.2024г., постановено по в. т.д. №493/2023г. по описа на Апелативен съд - Варна, с което е потвърдено решение №260002/29.05.2023г. по т. д. №2/2020г. по описа на Окръжен съд - Шумен, с което е осъдено „Водоснабдяване и канализация – Шумен“ ООД, [населено място] да заплати на „Ар Ти Ай Файнанс“ ГмБХ, регистрирано в Търговския регистър, раздел Б на районен съд Щендал под № HRB 30960, със седалище Хале /Заале/, Германия сумата 780 317.40 лева, от която главница в размер на 722 516.16 лева, представляваща сбор от 12 месечни вноски, дължими за периода 10.01.2017г.-10.12.2017г. на основание Договор за изпълнение на рехабилитация на водопроводи от водоснабдителната система на [населено място] по Договор за гарантиран резултат от 08.01.2013г. и сумата 57 801.24 лева неустойка за забава, ведно със законната лихва върху вноските от 07.01.2020г. до окончателното плащане.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