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№3305/24.11.2025 по ч. търг. д. №2195/2025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3305</w:t>
        <w:tab/>
        <w:br/>
        <w:tab/>
        <w:t xml:space="preserve"/>
        <w:tab/>
        <w:br/>
        <w:tab/>
        <w:t xml:space="preserve"> [населено място] 24.11.2025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ноември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 като изслуша докладваното от съдия Галина Иванова ч. т. дело № 2195 по описа за 2025 г. и за да се произнесе, взе предвид следното:</w:t>
        <w:tab/>
        <w:br/>
        <w:tab/>
        <w:t xml:space="preserve"/>
        <w:tab/>
        <w:br/>
        <w:tab/>
        <w:t xml:space="preserve"> Производството е по чл. 274, ал. 3, т. 2 от ГПК.</w:t>
        <w:tab/>
        <w:br/>
        <w:tab/>
        <w:t xml:space="preserve"/>
        <w:tab/>
        <w:br/>
        <w:tab/>
        <w:t xml:space="preserve">Д. Х. Т. чрез адв. Г. Х. обжалва определение № 416 от 17.07.2025 г. по т. д. 282/25 г. по описа на Апелативен съд – Варна, с което е отменено определение № 68 от 20.03.2025 г. по т. д. 18/24 г. по описа на Окръжен съд – Търговище, с което са й присъдени разноски за производството пред първоинстанционния съд, с оглед изхода на спора и осъществено от ответника плащане в хода на процеса. </w:t>
        <w:tab/>
        <w:br/>
        <w:tab/>
        <w:t xml:space="preserve"/>
        <w:tab/>
        <w:br/>
        <w:tab/>
        <w:t xml:space="preserve">В частната жалба излага съображения за неправилност на извода, че ответникът „ДЗИ – Общо застраховане“ АД не е станал повод за завеждане на делото. Излага съображения, че производството по делото е било образувано по иск на Д. Т. срещу „ДЗИ Общо застраховане“ АД, за присъждане на обезщетение на основание чл. 432, ал. 1 от КЗ за неимуществени вреди в размер на 50 000 лв, частичен иск от вземане в размер на 70 000 лв, както и иск за обезщетение за имуществени вреди в размер на 5 868,25 лв. С оглед събраните по делото доказателства, въззивният съд бил определил обезщетение, което намалил с 20 % поради уважено възражение за съпричиняване и извършено плащане. Присъдената сума била 26 000 лв обезщетение за неимуществени вреди, като искът за имуществени вреди бил отхвърлен. </w:t>
        <w:tab/>
        <w:br/>
        <w:tab/>
        <w:t xml:space="preserve"/>
        <w:tab/>
        <w:br/>
        <w:tab/>
        <w:t xml:space="preserve">Ответникът бил заплатил суми в хода на процеса, поради това разноски се дължали само на ищцата, но не и на ответника. Неправилно въззивният съд бил приел, че с поведението си ответникът не бил дал повод за завеждане на делото. Излага подробни съображения, че молбата за образуване на доброволната претенция пред застрахователя била подадена на 03.11.2023 г. С уведомление изх. № 0-92-13975/09.11.2023 г. застрахователят бил изискал представянето на допълнителни документи, свързани с образуваното по случая досъдебно производство. С молба от 14.11.20223 г. бил представен и издаденият спрямо виновния водач АУАН, като били приложени всички налични необходими документи за произнасяне по щетата. Съгласно чл. 108, ал. 1 от КЗ ответникът бил длъжен да определи и изплати обезщетение в срок от 15 работни дни от представянето на тези документи. Този срок би изтекъл на 05.12.2023 г. , а в случая застрахователят бил се произнесъл на 02.02.2024 г., 1 ден преди изтичане на 3 месечния срок. Застрахователното дружество е удостоверило, че всички документи са му представени. Забавянето с произнасяне относно основанието и размера на заявената от жалбоподателката претенция, била проява на недобросъвестно поведение от страна на ответника. Пострадалата не е била съгласна с така определения размер и за нея било възникнало право да заведе исково производство. С нарочна молба била представена банковата сметка на ищцата, т. е. към тази дата ответникът вече е бил в забава, за ищцата било съществувало право да подаде иска, като законоустановеният срок също бил изтекъл. Исковата молба била депозирана повече от 10 дни след посочване на актуалната банкова сметка на пострадалата, а застрахователят е изплатил сумата на единадесетия ден. </w:t>
        <w:tab/>
        <w:br/>
        <w:tab/>
        <w:t xml:space="preserve"/>
        <w:tab/>
        <w:br/>
        <w:tab/>
        <w:t xml:space="preserve">Моли да се отмени определението на въззивния съд. </w:t>
        <w:tab/>
        <w:br/>
        <w:tab/>
        <w:t xml:space="preserve"/>
        <w:tab/>
        <w:br/>
        <w:tab/>
        <w:t xml:space="preserve">В изложението по чл. 284, ал. 3, т. 1 от ГПК поставя следните правни въпроси:</w:t>
        <w:tab/>
        <w:br/>
        <w:tab/>
        <w:t xml:space="preserve"/>
        <w:tab/>
        <w:br/>
        <w:tab/>
        <w:t xml:space="preserve">1. Когато вземането е ликвидно и изискуемо към датата на предявяване на иска, следва ли в полза на ищеца да бъдат присъдени сторените от него съдебно-деловодни разноски, спрямо отхвърлената част на иска, поради плащането на ответника в хода на процеса? Счита, че произнасянето на взъзивния съд е в отклонение от трайната практика на ВКС, изразена в определение № 240 от 05.02.2024 г. по ч. т.д. 1779/23 г., ВКС, I ТО, както и определение № 511 от 29.07.2023 г. по ч. гр. д. 1499/12 г, IV ГО на ВКС, определение № 688/02.10.2014 г. по ч. т.д. 2337/13 г., I ТО на ВКС. </w:t>
        <w:tab/>
        <w:br/>
        <w:tab/>
        <w:t xml:space="preserve"/>
        <w:tab/>
        <w:br/>
        <w:tab/>
        <w:t xml:space="preserve">Счита, че е налице и основание за допускане на касационно обжалване съгласно чл. 280, ал.2, пр. 3 от ГПК, очевидна неправилност на определението, постановено от въззивния съд. </w:t>
        <w:tab/>
        <w:br/>
        <w:tab/>
        <w:t xml:space="preserve"/>
        <w:tab/>
        <w:br/>
        <w:tab/>
        <w:t xml:space="preserve">Моли да се отмени обжалваното определение и определението на първоинстанционния съд, като се измени решението на този съд съобразно отправеното искане. </w:t>
        <w:tab/>
        <w:br/>
        <w:tab/>
        <w:t xml:space="preserve"/>
        <w:tab/>
        <w:br/>
        <w:tab/>
        <w:t xml:space="preserve">Ответникът по частната жалба „ДЗИ – Общо застраховане“ ЕАД оспорва частната жалба. Оспорва наличието на основание за допускане на касационно обжалване на определението на въззивния съд.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в предвидения от закона срок, от лице, легитимирано да обжалва акта.</w:t>
        <w:tab/>
        <w:br/>
        <w:tab/>
        <w:t xml:space="preserve"/>
        <w:tab/>
        <w:br/>
        <w:tab/>
        <w:t xml:space="preserve">За да постанови обжалваното определение въззивният съд е приел, че искането за изменение на решението на първоинстанционния съд е допустимо. Прието е, че пред първоинстанционния съд са предявени при условията на обективно кумулативно съединение искове с правно основание чл. 432, ал. 1 от КЗ, иск за обезщетение за неимуществени вреди в размер на 50 000 лв., предявен като частичен от 70 000 лв., както и иск за имуществени вреди от 5 868,25 лв. Прието е, че следващото се обезщетение за неимуществени вреди е 70 000 лв., което е намалено с 20 % поради отчетен принос при съпричиняване от пострадалата, на основание чл. 51, ал. 2 от ЗЗД и е отчетено плащането на сумата от 30 000 лв., в хода на процеса. Така е формиран извод, че се следва обезщетение от 26 000 лв., което ответникът следва да заплати на ищцата. </w:t>
        <w:tab/>
        <w:br/>
        <w:tab/>
        <w:t xml:space="preserve"/>
        <w:tab/>
        <w:br/>
        <w:tab/>
        <w:t xml:space="preserve">При определяне на отговорността за разноски, първоинстанционният съд е приел, че ищцата е сторила разноски от 9 164,73 лв., от които 2 234,73 лв., заплатена държавна такса, 300 лв. депозит за експертиза и 6 630 лв., адвокатско възнаграждение. Прието е, че възражението за прекомерност е неоснователно. Ответникът е сторил разноски от 700 лв., от които 50 лв., депозит за призоваване на свидетел, 200 лв., депозит за медицинска експертиза и 450 лв., депозит за АТЕ. Определено е възнаграждение за юрисконсулт в размер на 360 лв., на основание чл. 25, ал. 1 НЗПП. Прието е, че разноските, които се следват на ищцата, съразмерно са 4 265,09 лв., ответникът, на основание чл. 78, ал. 3 от ГПК има право на разноски от 1 060 лв., така е определено, че по компенсация на ищцата се дължат разноски от 3 205,09 лв. </w:t>
        <w:tab/>
        <w:br/>
        <w:tab/>
        <w:t xml:space="preserve"/>
        <w:tab/>
        <w:br/>
        <w:tab/>
        <w:t xml:space="preserve">С молба в предвидения в чл. 248, ал. 1 от ГПК срок, ищцата е поискала изменение на решението в частта за разноските, като съдът с определение № 68 от 20.03.2025 г. по т. д. 18/24 г., ОС-Търговище е приел, че искането е основателно и следва да се присъдят още 5 959,64 лв. разноски.</w:t>
        <w:tab/>
        <w:br/>
        <w:tab/>
        <w:t xml:space="preserve"/>
        <w:tab/>
        <w:br/>
        <w:tab/>
        <w:t xml:space="preserve">Въззивният съд е бил сезиран с частна жалба и е постановил обжалваното в настоящето производство определение № 416 от 17.07.2025 г., като е приел, че следва да се отмени и искането за изменение на решението на първоинстанционния съд в частта за разноските, на основание чл. 248 от ГПК, да се остави без уважение. Въззивният съд е приел, че спорна е отговорността за разноски относно платената сума от 30 000 лв от застрахователя. Прието е, че преди завеждане на иска, застрахователят е определил размера на следващото се обезщетение в производството по чл. 380 от КЗ и в срока по чл. 496 от КЗ, преди предявяване на иска, като е признал и определил за плащане сумите. Прието е, че неплащането на обезщетението за вреди от пътно-транспортно произшествие, непосредствено след определянето им било в резултат на непредставяне на данни за банкова сметка, имащо за последица съобразно чл. 380, ал. 3 от КЗ, забава на кредитора. Времето на забава след представяне на исканите данни за банкова сметка, необходима за плащането е прието за разумен срок. Към момента на предявяване на исковата молба, тази част от исковите претенции били признати от ответника обстоятелства, за това е била известена ищцата, поради което и поведението на ответника до размера на тези суми било добросъвестно и за тях ответникът не бил дал повод за завеждане на исковите претенции. Предвид това били налице предпоставките, предвидени в чл. 78, ал. 2 от ГПК и по отношение на тях не трябва да понася отговорност за разноски, съответно имал право на разноски съобразно отхвърлената част от иска. </w:t>
        <w:tab/>
        <w:br/>
        <w:tab/>
        <w:t xml:space="preserve"/>
        <w:tab/>
        <w:br/>
        <w:tab/>
        <w:t xml:space="preserve">Допускането на касационно обжалване на определенията се извършва при спазване на предпоставките за допускане на касационно обжалване на решенията, предвидени в чл. 280 от ГПК. </w:t>
        <w:tab/>
        <w:br/>
        <w:tab/>
        <w:t xml:space="preserve"/>
        <w:tab/>
        <w:br/>
        <w:tab/>
        <w:t xml:space="preserve">Частният жалбоподател е посочил основание за наличие на допускане на касационно обжалване на акта на въззивния съд, съгласно чл. 280, ал.2 , пр. 3 от ГПК.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 частната жалба, въведените са свързани с основания относно неправилността на съдебното решение. В случая не е налице така посоченото основание. Въззивният съд е изложил мотиви съобразно приложението на чл. 78, ал. 1 и ал. 3 от ГПК, като е разпределил отговорността за разноските. Тълкуването на посочените норми съобразно определени факти с оглед развитието на правоотношението между ищеца и ответника преди процеса и в хода на процеса. Преценката за основателността на искането, на основание чл. 248 от ГПК, съответно право на разноски за отхвърлената част на иска за неимуществени вреди и за имуществени вреди, в резултат на плащането, осъществено от ответника в хода на процеса, е извършена с оглед процесуалното поведение на ответника непосредствено преди завеждане на иска, осъщественото определяне на обезщетението за неимуществени и имуществени вреди, извънсъдебно, достигнало до ищеца преди процеса. В настоящия случай частният жалбоподател не е посочил основания, които могат да съставляват очевидна неправилност на обжалвания акт. Въведените доводи са свързани с правилността на обжалвания акт. </w:t>
        <w:tab/>
        <w:br/>
        <w:tab/>
        <w:t xml:space="preserve"/>
        <w:tab/>
        <w:br/>
        <w:tab/>
        <w:t xml:space="preserve">По отношение на формулирания първи правен въпрос в изложението съгласно чл. 284, ал.3, т. 1 от ГПК, настоящият съдебен състав намира, че с него касаторът не е обосновал общо основание за допускане на касационно обжалване. В случая въззивният съд е приел, че ищецът няма право на разноски за отхвърлената част от исковете, погасена поради плащане в хода на процеса, поради наличието на основание съгласно чл. 78, ал. 2 от ГПК. Приел е, че към предявяване на иска исковите претенции с правно основание чл. 432, ал. 1 от КЗ, са били частично признати извънсъдебно от ответника, което е било известно на ищеца. Поведението на ответника относно оспорването до размера на тази сума било добросъвестно и ответникът не бил дал повод за завеждане на иска в тази част. Ответникът не бил оспорил вземанията в процеса, така както ги е признал извънсъдебно и е извършил плащането. Поставеният от касатора правен въпрос не е разрешен от въззивния съд. Съгласно поставения правен въпрос и трайната практика на ВКС, на която частният жалбоподател се е позовал, ответникът следва да е оспорил претенцията и да е причина за завеждане на делото. Предвид разликата между даденото разрешение от въззивния съд в разглеждания случай, с оглед установените обстоятелства, релевантни за разпределяне на отговорността за разноски в настоящия процес, конкретно липсата на оспорване на претенцията извънсъдебно и определянето й за изплащане и поставения от касатора правен въпрос, съдържащ разрешаване при оспорване на претенцията на ищеца, следва да се приеме, че поставения от касатора правен въпрос, не е разрешен от въззивния съд. Съгласно тълкуването на чл. 280 от ГПК в задължителната практика на ВКС, т. 1 от Тълкувателно решение 1/19.02.2010 г. по тълк. д. 1/2009 г. на ОСГТК на ВКС, поставеният правен въпрос от касатора, за да обоснове общо основание за допускане на касационно обжалване, следва да се е разрешен от въззивния съд. В случая така поставеният правен въпрос не е разрешен от въззивния съд и касаторът не е обосновал общо основание за допускане на касационно обжалване. </w:t>
        <w:tab/>
        <w:br/>
        <w:tab/>
        <w:t xml:space="preserve"/>
        <w:tab/>
        <w:br/>
        <w:tab/>
        <w:t xml:space="preserve">По изложените съображения касационно обжалване не следва да се допуска. </w:t>
        <w:tab/>
        <w:br/>
        <w:tab/>
        <w:t xml:space="preserve"/>
        <w:tab/>
        <w:br/>
        <w:tab/>
        <w:t xml:space="preserve">Върховният касационен съд на Р България </w:t>
        <w:tab/>
        <w:br/>
        <w:tab/>
        <w:t xml:space="preserve"/>
        <w:tab/>
        <w:br/>
        <w:tab/>
        <w:t xml:space="preserve">О П Р Е Д Е Л И</w:t>
        <w:tab/>
        <w:br/>
        <w:tab/>
        <w:t xml:space="preserve"/>
        <w:tab/>
        <w:br/>
        <w:tab/>
        <w:t xml:space="preserve">НЕ ДОПУСКА касационно обжалване на определение № 416 от 17.07.2025 г. по т. д. 282/25 г. по описа на Апелативен съд – Варна.</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