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№7313/04.07.2023 по адм. д. №9422/2022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7313 София, 04.07.2023 г.</w:t>
        <w:tab/>
        <w:br/>
        <w:tab/>
        <w:t xml:space="preserve">Върховният административен съд на Република България - Първо отделение, в закрито заседание в състав: Председател: ЙОРДАН КОНСТАНТИНОВ Членове: ПЕТЯ ЖЕЛЕВАЛОЗАН ПАНОВ при секретар и с участието на прокурора изслуша докладваното от съдията ЛОЗАН ПАНОВ по административно дело № 9422 / 2022 г.</w:t>
        <w:tab/>
        <w:br/>
        <w:tab/>
        <w:t xml:space="preserve">Производството по делото е по реда на чл. 144 от Административнопроцесуалния кодекс (АПК), вр. чл. 248 от Гражданския процесуален кодекс (ГПК).</w:t>
        <w:tab/>
        <w:br/>
        <w:tab/>
        <w:t xml:space="preserve">Образувано е по искане на „Елит – 94“ ЕООД, [ЕИК], гр. Горна Оряховица, чрез процесуален представител, с искане за изменение на Решение № 4063 от 18.04.2023 г. по адм. д. № 9422/2022 г. на ВАС в частта му за разноските.</w:t>
        <w:tab/>
        <w:br/>
        <w:tab/>
        <w:t xml:space="preserve">С посоченото решение съдът е отхвърлил искането "Елит – 94" ЕООД за отмяна на влязло в сила решение № 398 от 29.12.2021 г., постановено по адм. дело № 720/2020 г. на Административен съд – Велико Търново, в частта, с която е отхвърлена жалбата на "ЕЛИТ - 94" ЕООД срещу Ревизионен акт № BG004000-PK1-PA3/14.07.2020 г., издаден от митнически служители при ТД Дунавска на Агенция "Митници", потвърден с Решение № Р-516/32-295952/09.10.2020 г. на директор на Агенция "Митници". Със същото решение "Елит – 94" ЕООД е осъдено да заплати на Агенция "Митници" сума в размер на 1 000 лева, разноски по делото.</w:t>
        <w:tab/>
        <w:br/>
        <w:tab/>
        <w:t xml:space="preserve">Искателят моли съда да измени Решение № 4063 от 18.04.2023 г. по адм. д. № 9422/2022 г. на ВАС в частта му за разноските, като излага аргументи, че размерът на разноските не може да надхвърля максималния размер за съответния вид дело, определен по реда на чл. 37 от Закона за правната помощ, съгласно чл. 78, ал. 8 ГПК. Според искателя аналогичен на този текст е и текстът на чл. 143, ал. 3 от АПК.</w:t>
        <w:tab/>
        <w:br/>
        <w:tab/>
        <w:t xml:space="preserve">Ответникът изразява становище за неоснователност на искането.</w:t>
        <w:tab/>
        <w:br/>
        <w:tab/>
        <w:t xml:space="preserve">Върховният административен съд, счита искането за такова за изменение на съдебното решение в частта за разноските.</w:t>
        <w:tab/>
        <w:br/>
        <w:tab/>
        <w:t xml:space="preserve">Искането е допустимо – подадено е от надлежна страна, с право на разноски с оглед на изхода от делото, съответно с право на искане за изменение на решението в частта за разноските, и в срока по чл. 248, ал. 1 ГПК. Съгласно чл. 248, ал. 1 ГПК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В случая решението, чието допълване се иска е постановено на 18.04.2023 г. и е окончателно. Искането за изменение на решението в частта за разноските е депозирано на 20.04.2023 г., и следователно е подадено в законоустановения срок, поради което е допустимо. Разгледано по същество искането е основателно.</w:t>
        <w:tab/>
        <w:br/>
        <w:tab/>
        <w:t xml:space="preserve">С решението, чието изменение се иска, е отхвърлено искането на "Елит – 94" ЕООД за отмяна на влязло в сила решение № 398 от 29.12.2021 г., постановено по адм. дело № 720/2020 г. на Административен съд – Велико Търново. Със съдебния акт дружеството е осъдено да заплати на Агенция "Митници" сума в размер на 1 000 лева, разноски по делото. В мотивите на съдебния акт е посочено, че с оглед изхода на спора на ответника следва да се присъдят на разноски в размер на 1 000 лева, определен съгласно разпоредбите на чл. 8, ал. 3 от Наредба № 1 от 9.07.2004 г. за минималните размери на адвокатските възнаграждения.</w:t>
        <w:tab/>
        <w:br/>
        <w:tab/>
        <w:t xml:space="preserve">С оглед изхода на спора на основание чл. 149, във връзка с чл. 143, ал. 3 АПК, на Агенция "Митници" и следвало да бъдат присъдени своевременно претендираните разноски, представляващи юрисконсултско възнаграждение, като размерът е следвало да бъде определен съобразно изискванията на чл. 37 от Закона за правната помощ, във връзка с чл. 24 от Наредбата за заплащането на правната помощ.</w:t>
        <w:tab/>
        <w:br/>
        <w:tab/>
        <w:t xml:space="preserve">Предвид на гореизложеното следва да бъде прието, че искането за изменение на Решение № 4063 от 18.04.2023 г. по адм. д. № 9422/2022 г. на ВАС в частта му за разноските се явява основателно, като се осъди „Елит – 94“ ЕООД заплати на Агенция "Митници" разноски по делото в размер на 200 лева.</w:t>
        <w:tab/>
        <w:br/>
        <w:tab/>
        <w:t xml:space="preserve">С оглед на изложеното следва да се измени постановеното по делото решение като се осъди „Елит – 94“ ЕООД да заплати на Агенция "Митници" разноски по делото в размер на 200 лева, вместо определените такива с решението в размер на 1 000 лв.</w:t>
        <w:tab/>
        <w:br/>
        <w:tab/>
        <w:t xml:space="preserve">Водим от горното и на осн. чл. 248 и чл. 250 ГПК, във вр. с чл. 144 АПК, Върховният административен съд, състав на първо отделение, ОПРЕДЕЛИ:</w:t>
        <w:tab/>
        <w:br/>
        <w:tab/>
        <w:t xml:space="preserve">ИЗМЕНЯ Решение № 4063 от 18.04.2023 г. по адм. д. № 9422/2022 г. на Върховен административен съд, В ЧАСТТА МУ ЗЗД РАЗНОСКИТЕ, като ПОСТАНОВЯВА:</w:t>
        <w:tab/>
        <w:br/>
        <w:tab/>
        <w:t xml:space="preserve">ОСЪЖДА „Елит – 94“ ЕООД, [ЕИК], гр. Горна Оряховица, представлявано от управителя Г. Песаров, да заплати на Агенция "Митници" вместо присъдените с решението 1 000 лв., сумата 200 лв., представляваща направените разноски за производството пред касационната инстанция.</w:t>
        <w:tab/>
        <w:br/>
        <w:tab/>
        <w:t xml:space="preserve">Определението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