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№167/29.07.2022 по търг. д. №1477/2022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№167</w:t>
        <w:tab/>
        <w:br/>
        <w:tab/>
        <w:t xml:space="preserve"/>
        <w:tab/>
        <w:br/>
        <w:tab/>
        <w:t xml:space="preserve">гр. София, 29.07. 2022 г.</w:t>
        <w:tab/>
        <w:br/>
        <w:tab/>
        <w:t xml:space="preserve"/>
        <w:tab/>
        <w:br/>
        <w:tab/>
        <w:t xml:space="preserve">ВЪРХОВEН КАСАЦИОНЕН СЪД на Република България, Търговска колегия, Първо отделение в закрито заседание на двадесет и девети юли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1477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Постъпили са молби от 25. 07. 2022 г. и 29. 07. 2022 г. от „Център за европейско финансиране“ ЕООД, [населено място], в които е направено искане за прекратяване на производството по делото, тъй като същото е образувано по касационна жалба на молителя, която е върната с влязло в сила разпореждане на Софийски апелативен съд поради оттегляне на жалбата.</w:t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„Център за европейско финансиране“ ЕООД срещу решение по гр. д. № 5640/2019 г. на Софийски апелативен съд.</w:t>
        <w:tab/>
        <w:br/>
        <w:tab/>
        <w:t xml:space="preserve"/>
        <w:tab/>
        <w:br/>
        <w:tab/>
        <w:t xml:space="preserve">Видно от данните по делото с молба с нотариална заверка на подписа вх. № 30604 от 8. 03. 2022 г. управителят на „Център за европейско финансиране“ ЕООД С. Г. е заявила, че оттегля касационната жалба, подадена срещу решението по гр. д. № 5640/2019 г. на Софийски апелативен съд. С влязло в сила разпореждане от 14. 03. 2022 г. на съдията-докладчик по посоченото дело касационната жалба е върната.</w:t>
        <w:tab/>
        <w:br/>
        <w:tab/>
        <w:t xml:space="preserve"/>
        <w:tab/>
        <w:br/>
        <w:tab/>
        <w:t xml:space="preserve">Изложеното изключва извод за надлежно сезиране на ВКС и налага прекратяването на настоящото производство.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т. д. № 1477/2022 г. по описа на ВКС, ТК, Първо отделение.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