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№166/29.07.2022 по търг. д. №875/2020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166</w:t>
        <w:tab/>
        <w:br/>
        <w:tab/>
        <w:t xml:space="preserve"/>
        <w:tab/>
        <w:br/>
        <w:tab/>
        <w:t xml:space="preserve"> [населено място], 29.07. 2022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двадесет и втори юли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ПРЕДСЕДАТЕЛ:БОЯН БАЛЕВСКИ ЧЛЕНОВЕ:КРИСТИЯНА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875 по описа за 2020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чл.245, ал.3 ГПК.</w:t>
        <w:tab/>
        <w:br/>
        <w:tab/>
        <w:t xml:space="preserve"/>
        <w:tab/>
        <w:br/>
        <w:tab/>
        <w:t xml:space="preserve">Постъпила е молба от ЗД”Евроинс”АД за издаване на обратен изпълнителен лист срещу Д. Ц. Г. за неоснователно събраните суми по изпълнително дело № 2020870400011 по описа на ЧСИ М. Д..</w:t>
        <w:tab/>
        <w:br/>
        <w:tab/>
        <w:t xml:space="preserve"/>
        <w:tab/>
        <w:br/>
        <w:tab/>
        <w:t xml:space="preserve">Молителят твърди, че въз основа на невлязло в сила въззивно решение по изпълнително дело от него са събрани суми и са заплатени разноски, като с влязло в сила решение на ВКС е отменен актът на въззивния съд в осъдителната му част. Представя удостоверение от ЧСИ за събраните и разпределени в изпълнителното производство суми. </w:t>
        <w:tab/>
        <w:br/>
        <w:tab/>
        <w:t xml:space="preserve"/>
        <w:tab/>
        <w:br/>
        <w:tab/>
        <w:t xml:space="preserve">Върховният касационен съд, І търговско отделение констатира следното:</w:t>
        <w:tab/>
        <w:br/>
        <w:tab/>
        <w:t xml:space="preserve"/>
        <w:tab/>
        <w:br/>
        <w:tab/>
        <w:t xml:space="preserve">С решение № 94/09.01.2020г. по в. гр. д. № 2074/2019г. на Софийски апелативен съд, поправено с решение № 12561/ 30.12.2020г. по с. гр. д., след частична отмяна на решение от 23.02.2019г. по гр. дело № 11422/2017г. на СГС е постановено друго за осъждане на застрахователя да заплати на Д. Ц. Г.:</w:t>
        <w:tab/>
        <w:br/>
        <w:tab/>
        <w:t xml:space="preserve"/>
        <w:tab/>
        <w:br/>
        <w:tab/>
        <w:t xml:space="preserve">1/ сумата 29 363 лв. - обезщетение за имуществени вреди, претърпени през периода 07.09.2012г. – 07.09.2017г., ведно със законната лихва върху всяка месечна вноска, начислявана от всяко седмо число на месеца, както следва: </w:t>
        <w:tab/>
        <w:br/>
        <w:tab/>
        <w:t xml:space="preserve"/>
        <w:tab/>
        <w:br/>
        <w:tab/>
        <w:t xml:space="preserve">- за периода от 07.09.2012г. до 31.12.2013г. – върху месечна вноска в размер на 413,33 лв.;</w:t>
        <w:tab/>
        <w:br/>
        <w:tab/>
        <w:t xml:space="preserve"/>
        <w:tab/>
        <w:br/>
        <w:tab/>
        <w:t xml:space="preserve">- за периода 01.01.2014г. до 31.12.2014г. – върху месечна вноска в размер на 453,33 лв.;</w:t>
        <w:tab/>
        <w:br/>
        <w:tab/>
        <w:t xml:space="preserve"/>
        <w:tab/>
        <w:br/>
        <w:tab/>
        <w:t xml:space="preserve">- за периода от 01.01.2015г. до 30.06.2015г. – върху месечна вноска от 480 лв.;</w:t>
        <w:tab/>
        <w:br/>
        <w:tab/>
        <w:t xml:space="preserve"/>
        <w:tab/>
        <w:br/>
        <w:tab/>
        <w:t xml:space="preserve">- за периода от 01.07.2015г. до 31.12.2015г. – върху месечна вноска от 506,67 лв.;</w:t>
        <w:tab/>
        <w:br/>
        <w:tab/>
        <w:t xml:space="preserve"/>
        <w:tab/>
        <w:br/>
        <w:tab/>
        <w:t xml:space="preserve">- за периода от 01.01.2016г. до 31.12.2016г. – върху месечна вноска от 560 лв.;</w:t>
        <w:tab/>
        <w:br/>
        <w:tab/>
        <w:t xml:space="preserve"/>
        <w:tab/>
        <w:br/>
        <w:tab/>
        <w:t xml:space="preserve">- за периода от 01.07.2017г. до 07.09.2017г. – върху месечна вноска в размер на 613,33 лв.; </w:t>
        <w:tab/>
        <w:br/>
        <w:tab/>
        <w:t xml:space="preserve"/>
        <w:tab/>
        <w:br/>
        <w:tab/>
        <w:t xml:space="preserve">2/ обезщетение за имуществени вреди за периода от 08.09.2017г. до 31.12.2017г. в размер на 613,33лв. месечно, ведно със законната лихва върху всяка месечна вноска, начислявана от всяко седмо число на месеца;</w:t>
        <w:tab/>
        <w:br/>
        <w:tab/>
        <w:t xml:space="preserve"/>
        <w:tab/>
        <w:br/>
        <w:tab/>
        <w:t xml:space="preserve">3/ обезщетение за имуществени вреди по 680лв. месечно, считано от 01.01.2018г. до настъпване на законна причина, обуславяща изменение на обезщетението или прекратяване на плащането /включително изчерпване на застрахователния лимит/, ведно със законната лихва върху всяка месечна вноска, начислявана от датата на падежа.</w:t>
        <w:tab/>
        <w:br/>
        <w:tab/>
        <w:t xml:space="preserve"/>
        <w:tab/>
        <w:br/>
        <w:tab/>
        <w:t xml:space="preserve">С решение № 60140/09.02.2022г. по т. д.№ 875/2020г. ВКС е отменил решението на САС в осъдителната му част и е отхвърлил исковете на Д. Ц. Г. за така посочените суми и основания.</w:t>
        <w:tab/>
        <w:br/>
        <w:tab/>
        <w:t xml:space="preserve"/>
        <w:tab/>
        <w:br/>
        <w:tab/>
        <w:t xml:space="preserve">Според удостоверение изх. № 00307/02.06.2022г. на ЧСИ по изпълнително дело № 2020870400011 длъжникът ЗД”Евроинс”АД на 30.01.2020 г. е заплатил по особената сметка на ЧСИ сума в размер на 72 363,42 лв., от които в полза на взискателя Д. Ц. Г., чрез пълномощник, са били изплатени 65 928,84 лв., представляващи главници и изтекли законни лихви по изпълнителния лист; на адв. Г. като пълномощник на взискателя е била изплатена сума от 306 лв.– представляваща изпълнителни разноски: адв. възнаграждение с ДДС и авансови такси; на ЧСИ е била изплатена сума от 4 628,58 лв. – такса по т.26 от Тарифата за таксите и разноските към ЗЧСИ. На 19.02.2020г. на длъжника е била възстановена въз основа на Постановление за намаляване на изпълнителните разноски сума в размер на 1500 лв. На 17.07.2020г. длъжникът по изпълнителното производство е заплатил и сумата от 3468лв. – преведена по банкова сметка на взискателя за погасяване на главница и законна лихва по изпълнителния лист, както и сумата от 356,93лв. – такса по т.26 от Тарифата за таксите и разноските към ЗЧСИ, предведена по банкова сметка на ЧСИ М.Д..</w:t>
        <w:tab/>
        <w:br/>
        <w:tab/>
        <w:t xml:space="preserve"/>
        <w:tab/>
        <w:br/>
        <w:tab/>
        <w:t xml:space="preserve">Съгласно разпоредбата на чл.245, ал.3 ГПК на длъжника се издава изпълнителен лист срещу взискателя за връщане на сумите, получени въз основа на допуснатото предварително изпълнение на отмененото решение, както и за събраните от длъжника такси и разноски в изпълнителното производство.</w:t>
        <w:tab/>
        <w:br/>
        <w:tab/>
        <w:t xml:space="preserve"/>
        <w:tab/>
        <w:br/>
        <w:tab/>
        <w:t xml:space="preserve">Неоснователно събраните от длъжника суми в изпълнителното производство са в размерите, за които ВКС частично е отменил въззивното решение и които са посочени в цитираното по-горе удостоверение от ЧСИ, ккато и с оглед събраните принудително такси и разноски. За посочените суми общо в размер на 74 754, 35 лв. следва да се издаде обратен изпълнителен лист в полза на длъжника по изпълнението.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Първо т.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ОСЪЖДА Д. Ц. Г. ЕГН [ЕГН] да заплати на ЗД”Евроинс”АД, [населено място] на основание чл.245, ал.3 ГПК сумата от 74 754, 35 лв., която е получена по изпълнително дело № 2020870400011 на ЧСИ М. Д. с рег. № 787 и район на действие СГС въз основа на допуснатото предварително изпълнение на частично отмененото решение № 94/09.01.2020 г. по в. гр. д. № 2074/2019 г. на Софийски апелативен съд, поправено с решение № 12561/ 30.12.2020 г. по с. гр. д.</w:t>
        <w:tab/>
        <w:br/>
        <w:tab/>
        <w:t xml:space="preserve"/>
        <w:tab/>
        <w:br/>
        <w:tab/>
        <w:t xml:space="preserve">Да се издаде изпълнителен лист съгласно чл.245, ал.3 ГПК.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ВКС в двуседмичен срок, който за молителя тече от връчването му, а за насрещната страна - от получаване на поканата за доброволно изпълнение.</w:t>
        <w:tab/>
        <w:br/>
        <w:tab/>
        <w:t xml:space="preserve"/>
        <w:tab/>
        <w:br/>
        <w:tab/>
        <w:t xml:space="preserve">пра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